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1E" w:rsidRDefault="00D75A1E">
      <w:pPr>
        <w:pStyle w:val="af1"/>
        <w:ind w:left="720" w:firstLineChars="0" w:firstLine="0"/>
        <w:jc w:val="left"/>
        <w:rPr>
          <w:b/>
          <w:sz w:val="28"/>
          <w:szCs w:val="28"/>
        </w:rPr>
      </w:pPr>
    </w:p>
    <w:p w:rsidR="00D75A1E" w:rsidRDefault="00D75A1E">
      <w:pPr>
        <w:pStyle w:val="af1"/>
        <w:ind w:left="720" w:firstLineChars="0" w:firstLine="0"/>
        <w:jc w:val="left"/>
        <w:rPr>
          <w:b/>
          <w:sz w:val="28"/>
          <w:szCs w:val="28"/>
        </w:rPr>
      </w:pPr>
    </w:p>
    <w:p w:rsidR="00D75A1E" w:rsidRDefault="00D75A1E">
      <w:pPr>
        <w:pStyle w:val="af1"/>
        <w:ind w:left="720" w:firstLineChars="0" w:firstLine="0"/>
        <w:jc w:val="left"/>
        <w:rPr>
          <w:b/>
          <w:sz w:val="28"/>
          <w:szCs w:val="28"/>
        </w:rPr>
      </w:pPr>
    </w:p>
    <w:p w:rsidR="00D75A1E" w:rsidRDefault="00D75A1E">
      <w:pPr>
        <w:pStyle w:val="af1"/>
        <w:ind w:left="720" w:firstLineChars="0" w:firstLine="0"/>
        <w:jc w:val="left"/>
        <w:rPr>
          <w:b/>
          <w:sz w:val="28"/>
          <w:szCs w:val="28"/>
        </w:rPr>
      </w:pPr>
    </w:p>
    <w:p w:rsidR="00D75A1E" w:rsidRDefault="00D75A1E">
      <w:pPr>
        <w:pStyle w:val="af1"/>
        <w:ind w:left="720" w:firstLineChars="0" w:firstLine="0"/>
        <w:jc w:val="left"/>
        <w:rPr>
          <w:b/>
          <w:sz w:val="28"/>
          <w:szCs w:val="28"/>
        </w:rPr>
      </w:pPr>
    </w:p>
    <w:p w:rsidR="00D75A1E" w:rsidRDefault="003B60F9">
      <w:pPr>
        <w:jc w:val="center"/>
        <w:rPr>
          <w:b/>
          <w:sz w:val="48"/>
          <w:szCs w:val="48"/>
        </w:rPr>
      </w:pPr>
      <w:r>
        <w:rPr>
          <w:rFonts w:hint="eastAsia"/>
          <w:b/>
          <w:sz w:val="48"/>
          <w:szCs w:val="48"/>
        </w:rPr>
        <w:t>农村生活污水处理设施运维常见问题</w:t>
      </w:r>
    </w:p>
    <w:p w:rsidR="00D75A1E" w:rsidRDefault="003B60F9">
      <w:pPr>
        <w:jc w:val="center"/>
        <w:rPr>
          <w:b/>
          <w:sz w:val="48"/>
          <w:szCs w:val="48"/>
        </w:rPr>
      </w:pPr>
      <w:r>
        <w:rPr>
          <w:rFonts w:hint="eastAsia"/>
          <w:b/>
          <w:sz w:val="48"/>
          <w:szCs w:val="48"/>
        </w:rPr>
        <w:t>诊断与处理导则</w:t>
      </w:r>
    </w:p>
    <w:p w:rsidR="00D75A1E" w:rsidRDefault="003B60F9">
      <w:pPr>
        <w:jc w:val="center"/>
        <w:rPr>
          <w:bCs/>
          <w:sz w:val="48"/>
          <w:szCs w:val="48"/>
        </w:rPr>
      </w:pPr>
      <w:r>
        <w:rPr>
          <w:rFonts w:hint="eastAsia"/>
          <w:bCs/>
          <w:sz w:val="48"/>
          <w:szCs w:val="48"/>
        </w:rPr>
        <w:t>(</w:t>
      </w:r>
      <w:r>
        <w:rPr>
          <w:rFonts w:hint="eastAsia"/>
          <w:bCs/>
          <w:sz w:val="48"/>
          <w:szCs w:val="48"/>
        </w:rPr>
        <w:t>征求意见稿</w:t>
      </w:r>
      <w:r>
        <w:rPr>
          <w:rFonts w:hint="eastAsia"/>
          <w:bCs/>
          <w:sz w:val="48"/>
          <w:szCs w:val="48"/>
        </w:rPr>
        <w:t>)</w:t>
      </w: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D75A1E">
      <w:pPr>
        <w:jc w:val="center"/>
        <w:rPr>
          <w:sz w:val="48"/>
          <w:szCs w:val="48"/>
        </w:rPr>
      </w:pPr>
    </w:p>
    <w:p w:rsidR="00D75A1E" w:rsidRDefault="003B60F9">
      <w:pPr>
        <w:jc w:val="center"/>
        <w:rPr>
          <w:rFonts w:ascii="Times New Roman" w:hAnsi="Times New Roman" w:cs="Times New Roman"/>
          <w:b/>
          <w:sz w:val="36"/>
          <w:szCs w:val="36"/>
        </w:rPr>
      </w:pPr>
      <w:r>
        <w:rPr>
          <w:rFonts w:ascii="Times New Roman" w:cs="Times New Roman"/>
          <w:b/>
          <w:sz w:val="36"/>
          <w:szCs w:val="36"/>
        </w:rPr>
        <w:t>浙江省住房和城乡建设厅</w:t>
      </w:r>
    </w:p>
    <w:p w:rsidR="00D75A1E" w:rsidRDefault="003B60F9">
      <w:pPr>
        <w:jc w:val="center"/>
        <w:rPr>
          <w:rFonts w:ascii="Times New Roman" w:hAnsi="Times New Roman" w:cs="Times New Roman"/>
          <w:b/>
          <w:sz w:val="36"/>
          <w:szCs w:val="36"/>
        </w:rPr>
      </w:pPr>
      <w:r>
        <w:rPr>
          <w:rFonts w:ascii="Times New Roman" w:hAnsi="Times New Roman" w:cs="Times New Roman"/>
          <w:b/>
          <w:sz w:val="36"/>
          <w:szCs w:val="36"/>
        </w:rPr>
        <w:t>2</w:t>
      </w:r>
      <w:r>
        <w:rPr>
          <w:rFonts w:ascii="Times New Roman" w:hAnsi="Times New Roman" w:cs="Times New Roman" w:hint="eastAsia"/>
          <w:b/>
          <w:sz w:val="36"/>
          <w:szCs w:val="36"/>
        </w:rPr>
        <w:t>020</w:t>
      </w:r>
      <w:r>
        <w:rPr>
          <w:rFonts w:ascii="Times New Roman" w:cs="Times New Roman"/>
          <w:b/>
          <w:sz w:val="36"/>
          <w:szCs w:val="36"/>
        </w:rPr>
        <w:t>年</w:t>
      </w:r>
      <w:r>
        <w:rPr>
          <w:rFonts w:ascii="Times New Roman" w:cs="Times New Roman" w:hint="eastAsia"/>
          <w:b/>
          <w:sz w:val="36"/>
          <w:szCs w:val="36"/>
        </w:rPr>
        <w:t>3</w:t>
      </w:r>
      <w:r>
        <w:rPr>
          <w:rFonts w:ascii="Times New Roman" w:cs="Times New Roman"/>
          <w:b/>
          <w:sz w:val="36"/>
          <w:szCs w:val="36"/>
        </w:rPr>
        <w:t>月</w:t>
      </w:r>
    </w:p>
    <w:p w:rsidR="00D75A1E" w:rsidRDefault="00D75A1E">
      <w:pPr>
        <w:jc w:val="center"/>
        <w:rPr>
          <w:sz w:val="28"/>
          <w:szCs w:val="28"/>
        </w:rPr>
        <w:sectPr w:rsidR="00D75A1E">
          <w:footerReference w:type="default" r:id="rId10"/>
          <w:pgSz w:w="11906" w:h="16838"/>
          <w:pgMar w:top="1440" w:right="1800" w:bottom="1440" w:left="1800" w:header="851" w:footer="992" w:gutter="0"/>
          <w:pgNumType w:fmt="numberInDash"/>
          <w:cols w:space="425"/>
          <w:docGrid w:type="lines" w:linePitch="312"/>
        </w:sectPr>
      </w:pPr>
    </w:p>
    <w:p w:rsidR="00D75A1E" w:rsidRDefault="003B60F9">
      <w:pPr>
        <w:jc w:val="center"/>
        <w:rPr>
          <w:rFonts w:eastAsia="黑体"/>
          <w:b/>
          <w:sz w:val="36"/>
          <w:szCs w:val="36"/>
        </w:rPr>
      </w:pPr>
      <w:bookmarkStart w:id="0" w:name="_Toc14279"/>
      <w:bookmarkStart w:id="1" w:name="_Toc7821"/>
      <w:bookmarkStart w:id="2" w:name="_Toc5652"/>
      <w:bookmarkStart w:id="3" w:name="_Toc15053"/>
      <w:r>
        <w:rPr>
          <w:rFonts w:eastAsia="黑体"/>
          <w:b/>
          <w:sz w:val="36"/>
          <w:szCs w:val="36"/>
        </w:rPr>
        <w:t>前言</w:t>
      </w:r>
      <w:bookmarkEnd w:id="0"/>
      <w:bookmarkEnd w:id="1"/>
      <w:bookmarkEnd w:id="2"/>
      <w:bookmarkEnd w:id="3"/>
    </w:p>
    <w:p w:rsidR="00D75A1E" w:rsidRDefault="003B60F9">
      <w:pPr>
        <w:ind w:firstLine="560"/>
        <w:rPr>
          <w:color w:val="000000" w:themeColor="text1"/>
          <w:sz w:val="28"/>
          <w:szCs w:val="28"/>
        </w:rPr>
      </w:pPr>
      <w:r>
        <w:rPr>
          <w:rFonts w:hint="eastAsia"/>
          <w:color w:val="000000" w:themeColor="text1"/>
          <w:sz w:val="28"/>
          <w:szCs w:val="28"/>
        </w:rPr>
        <w:t>根据</w:t>
      </w:r>
      <w:r>
        <w:rPr>
          <w:rFonts w:hint="eastAsia"/>
          <w:color w:val="000000" w:themeColor="text1"/>
          <w:sz w:val="28"/>
          <w:szCs w:val="28"/>
        </w:rPr>
        <w:t>浙江省住房和城乡建设厅《关于印发</w:t>
      </w:r>
      <w:r>
        <w:rPr>
          <w:rFonts w:hint="eastAsia"/>
          <w:color w:val="000000" w:themeColor="text1"/>
          <w:sz w:val="28"/>
          <w:szCs w:val="28"/>
        </w:rPr>
        <w:t>2017</w:t>
      </w:r>
      <w:r>
        <w:rPr>
          <w:rFonts w:hint="eastAsia"/>
          <w:color w:val="000000" w:themeColor="text1"/>
          <w:sz w:val="28"/>
          <w:szCs w:val="28"/>
        </w:rPr>
        <w:t>年农村生活污水治理设施运维导则编制计划的通知》（建办村字〔</w:t>
      </w:r>
      <w:r>
        <w:rPr>
          <w:rFonts w:hint="eastAsia"/>
          <w:color w:val="000000" w:themeColor="text1"/>
          <w:sz w:val="28"/>
          <w:szCs w:val="28"/>
        </w:rPr>
        <w:t>2017</w:t>
      </w:r>
      <w:r>
        <w:rPr>
          <w:rFonts w:hint="eastAsia"/>
          <w:color w:val="000000" w:themeColor="text1"/>
          <w:sz w:val="28"/>
          <w:szCs w:val="28"/>
        </w:rPr>
        <w:t>〕</w:t>
      </w:r>
      <w:r>
        <w:rPr>
          <w:rFonts w:hint="eastAsia"/>
          <w:color w:val="000000" w:themeColor="text1"/>
          <w:sz w:val="28"/>
          <w:szCs w:val="28"/>
        </w:rPr>
        <w:t>163</w:t>
      </w:r>
      <w:r>
        <w:rPr>
          <w:rFonts w:hint="eastAsia"/>
          <w:color w:val="000000" w:themeColor="text1"/>
          <w:sz w:val="28"/>
          <w:szCs w:val="28"/>
        </w:rPr>
        <w:t>号）要求，为使农村生活污水治理设施运维工作开展更加顺利，不断提高运维技术和管理水平，经深入调查研究、认真总结实践经验，并在充分征求意见的基础上制定本导则。</w:t>
      </w:r>
    </w:p>
    <w:p w:rsidR="00D75A1E" w:rsidRDefault="003B60F9">
      <w:pPr>
        <w:adjustRightInd w:val="0"/>
        <w:snapToGrid w:val="0"/>
        <w:spacing w:line="360" w:lineRule="auto"/>
        <w:ind w:firstLineChars="200" w:firstLine="560"/>
        <w:rPr>
          <w:sz w:val="28"/>
          <w:szCs w:val="28"/>
        </w:rPr>
      </w:pPr>
      <w:r>
        <w:rPr>
          <w:rFonts w:hint="eastAsia"/>
          <w:color w:val="000000" w:themeColor="text1"/>
          <w:sz w:val="28"/>
          <w:szCs w:val="28"/>
        </w:rPr>
        <w:t>本导则由浙江省住房和城乡建设厅提出并归口</w:t>
      </w:r>
      <w:r>
        <w:rPr>
          <w:rFonts w:hint="eastAsia"/>
          <w:color w:val="000000" w:themeColor="text1"/>
          <w:sz w:val="28"/>
          <w:szCs w:val="28"/>
        </w:rPr>
        <w:t>，</w:t>
      </w:r>
      <w:r>
        <w:rPr>
          <w:rFonts w:hint="eastAsia"/>
          <w:color w:val="000000" w:themeColor="text1"/>
          <w:sz w:val="28"/>
          <w:szCs w:val="28"/>
        </w:rPr>
        <w:t>由浙江双良商达环保有限公司负责具体技术解释。在执行过程中，请有关单位结合实际，不断总结经验，并将发现的问题、意见和建议函告浙江双良</w:t>
      </w:r>
      <w:r>
        <w:rPr>
          <w:rFonts w:hint="eastAsia"/>
          <w:sz w:val="28"/>
          <w:szCs w:val="28"/>
        </w:rPr>
        <w:t>商达有限公司（地址：杭州西湖区紫萱路</w:t>
      </w:r>
      <w:r>
        <w:rPr>
          <w:rFonts w:hint="eastAsia"/>
          <w:sz w:val="28"/>
          <w:szCs w:val="28"/>
        </w:rPr>
        <w:t>160</w:t>
      </w:r>
      <w:r>
        <w:rPr>
          <w:rFonts w:hint="eastAsia"/>
          <w:sz w:val="28"/>
          <w:szCs w:val="28"/>
        </w:rPr>
        <w:t>号西城博司</w:t>
      </w:r>
      <w:r>
        <w:rPr>
          <w:rFonts w:hint="eastAsia"/>
          <w:sz w:val="28"/>
          <w:szCs w:val="28"/>
        </w:rPr>
        <w:t>1</w:t>
      </w:r>
      <w:r>
        <w:rPr>
          <w:rFonts w:hint="eastAsia"/>
          <w:sz w:val="28"/>
          <w:szCs w:val="28"/>
        </w:rPr>
        <w:t>栋</w:t>
      </w:r>
      <w:r>
        <w:rPr>
          <w:rFonts w:hint="eastAsia"/>
          <w:sz w:val="28"/>
          <w:szCs w:val="28"/>
        </w:rPr>
        <w:t>2</w:t>
      </w:r>
      <w:r>
        <w:rPr>
          <w:rFonts w:hint="eastAsia"/>
          <w:sz w:val="28"/>
          <w:szCs w:val="28"/>
        </w:rPr>
        <w:t>楼张文欣，</w:t>
      </w:r>
      <w:r>
        <w:rPr>
          <w:rFonts w:hint="eastAsia"/>
          <w:sz w:val="28"/>
          <w:szCs w:val="28"/>
        </w:rPr>
        <w:t>1</w:t>
      </w:r>
      <w:r>
        <w:rPr>
          <w:rFonts w:hint="eastAsia"/>
          <w:sz w:val="28"/>
          <w:szCs w:val="28"/>
        </w:rPr>
        <w:t>3738190159</w:t>
      </w:r>
      <w:r>
        <w:rPr>
          <w:rFonts w:hint="eastAsia"/>
          <w:sz w:val="28"/>
          <w:szCs w:val="28"/>
        </w:rPr>
        <w:t>，邮编：</w:t>
      </w:r>
      <w:r>
        <w:rPr>
          <w:rFonts w:hint="eastAsia"/>
          <w:sz w:val="28"/>
          <w:szCs w:val="28"/>
        </w:rPr>
        <w:t>312030</w:t>
      </w:r>
      <w:r>
        <w:rPr>
          <w:rFonts w:hint="eastAsia"/>
          <w:sz w:val="28"/>
          <w:szCs w:val="28"/>
        </w:rPr>
        <w:t>），以供修订时参考。</w:t>
      </w:r>
    </w:p>
    <w:p w:rsidR="00D75A1E" w:rsidRDefault="003B60F9">
      <w:pPr>
        <w:ind w:firstLine="560"/>
        <w:rPr>
          <w:sz w:val="28"/>
          <w:szCs w:val="28"/>
        </w:rPr>
      </w:pPr>
      <w:r>
        <w:rPr>
          <w:sz w:val="28"/>
          <w:szCs w:val="28"/>
        </w:rPr>
        <w:t>本导则主编单位：</w:t>
      </w:r>
      <w:r>
        <w:rPr>
          <w:rFonts w:hint="eastAsia"/>
          <w:sz w:val="28"/>
          <w:szCs w:val="28"/>
        </w:rPr>
        <w:t>浙江双良商达环保有限公司</w:t>
      </w:r>
    </w:p>
    <w:p w:rsidR="00D75A1E" w:rsidRDefault="003B60F9">
      <w:pPr>
        <w:widowControl/>
        <w:ind w:firstLineChars="200" w:firstLine="560"/>
        <w:jc w:val="left"/>
        <w:rPr>
          <w:rFonts w:ascii="宋体" w:eastAsia="宋体" w:hAnsi="宋体" w:cs="宋体"/>
          <w:color w:val="000000"/>
          <w:kern w:val="0"/>
          <w:sz w:val="28"/>
          <w:szCs w:val="28"/>
          <w:lang w:bidi="ar"/>
        </w:rPr>
      </w:pPr>
      <w:r>
        <w:rPr>
          <w:sz w:val="28"/>
          <w:szCs w:val="28"/>
        </w:rPr>
        <w:t>本导则主要起草人：</w:t>
      </w:r>
      <w:r>
        <w:rPr>
          <w:rFonts w:hint="eastAsia"/>
          <w:sz w:val="28"/>
          <w:szCs w:val="28"/>
        </w:rPr>
        <w:t>郑展望、杨永兴、王荣、徐俊康、杨铁烽、</w:t>
      </w:r>
      <w:r>
        <w:rPr>
          <w:rFonts w:hint="eastAsia"/>
          <w:sz w:val="28"/>
          <w:szCs w:val="28"/>
        </w:rPr>
        <w:t>李菱、</w:t>
      </w:r>
      <w:r>
        <w:rPr>
          <w:rFonts w:hint="eastAsia"/>
          <w:sz w:val="28"/>
          <w:szCs w:val="28"/>
        </w:rPr>
        <w:t>张文欣</w:t>
      </w:r>
      <w:r>
        <w:rPr>
          <w:rFonts w:hint="eastAsia"/>
          <w:sz w:val="28"/>
          <w:szCs w:val="28"/>
        </w:rPr>
        <w:t>、</w:t>
      </w:r>
      <w:r>
        <w:rPr>
          <w:rFonts w:ascii="宋体" w:eastAsia="宋体" w:hAnsi="宋体" w:cs="宋体" w:hint="eastAsia"/>
          <w:color w:val="000000"/>
          <w:kern w:val="0"/>
          <w:sz w:val="28"/>
          <w:szCs w:val="28"/>
          <w:lang w:bidi="ar"/>
        </w:rPr>
        <w:t>汪啸、徐旭峰、王飞</w:t>
      </w:r>
    </w:p>
    <w:p w:rsidR="00D75A1E" w:rsidRDefault="003B60F9">
      <w:pPr>
        <w:ind w:firstLine="560"/>
        <w:rPr>
          <w:sz w:val="28"/>
          <w:szCs w:val="28"/>
        </w:rPr>
      </w:pPr>
      <w:r>
        <w:rPr>
          <w:sz w:val="28"/>
          <w:szCs w:val="28"/>
        </w:rPr>
        <w:t>主要审查人：</w:t>
      </w:r>
      <w:r>
        <w:rPr>
          <w:rFonts w:hint="eastAsia"/>
          <w:sz w:val="28"/>
          <w:szCs w:val="28"/>
        </w:rPr>
        <w:t xml:space="preserve"> </w:t>
      </w:r>
    </w:p>
    <w:p w:rsidR="00D75A1E" w:rsidRDefault="00D75A1E">
      <w:pPr>
        <w:pStyle w:val="Default"/>
      </w:pPr>
    </w:p>
    <w:p w:rsidR="00D75A1E" w:rsidRDefault="003B60F9">
      <w:pPr>
        <w:ind w:firstLine="560"/>
        <w:jc w:val="left"/>
        <w:rPr>
          <w:sz w:val="28"/>
          <w:szCs w:val="28"/>
        </w:rPr>
      </w:pPr>
      <w:r>
        <w:rPr>
          <w:rFonts w:hint="eastAsia"/>
          <w:sz w:val="28"/>
          <w:szCs w:val="28"/>
        </w:rPr>
        <w:t>。</w:t>
      </w:r>
    </w:p>
    <w:p w:rsidR="00D75A1E" w:rsidRDefault="00D75A1E">
      <w:pPr>
        <w:jc w:val="center"/>
        <w:rPr>
          <w:rFonts w:ascii="宋体" w:eastAsia="宋体" w:hAnsi="宋体"/>
          <w:sz w:val="44"/>
          <w:szCs w:val="44"/>
        </w:rPr>
      </w:pPr>
    </w:p>
    <w:p w:rsidR="00D75A1E" w:rsidRDefault="00D75A1E">
      <w:pPr>
        <w:jc w:val="center"/>
        <w:rPr>
          <w:rFonts w:ascii="宋体" w:eastAsia="宋体" w:hAnsi="宋体"/>
          <w:sz w:val="44"/>
          <w:szCs w:val="44"/>
        </w:rPr>
      </w:pPr>
    </w:p>
    <w:p w:rsidR="00D75A1E" w:rsidRDefault="00D75A1E">
      <w:pPr>
        <w:jc w:val="center"/>
        <w:rPr>
          <w:rFonts w:ascii="宋体" w:eastAsia="宋体" w:hAnsi="宋体"/>
          <w:sz w:val="44"/>
          <w:szCs w:val="44"/>
        </w:rPr>
      </w:pPr>
    </w:p>
    <w:p w:rsidR="00D75A1E" w:rsidRDefault="00D75A1E">
      <w:pPr>
        <w:jc w:val="center"/>
        <w:rPr>
          <w:rFonts w:ascii="宋体" w:eastAsia="宋体" w:hAnsi="宋体"/>
          <w:sz w:val="44"/>
          <w:szCs w:val="44"/>
        </w:rPr>
      </w:pPr>
    </w:p>
    <w:p w:rsidR="00D75A1E" w:rsidRDefault="00D75A1E">
      <w:pPr>
        <w:jc w:val="center"/>
        <w:rPr>
          <w:rFonts w:ascii="宋体" w:eastAsia="宋体" w:hAnsi="宋体"/>
          <w:sz w:val="44"/>
          <w:szCs w:val="44"/>
        </w:rPr>
      </w:pPr>
    </w:p>
    <w:p w:rsidR="00D75A1E" w:rsidRDefault="00D75A1E">
      <w:pPr>
        <w:jc w:val="center"/>
        <w:rPr>
          <w:rFonts w:ascii="宋体" w:eastAsia="宋体" w:hAnsi="宋体"/>
          <w:sz w:val="44"/>
          <w:szCs w:val="44"/>
        </w:rPr>
      </w:pPr>
    </w:p>
    <w:p w:rsidR="00D75A1E" w:rsidRDefault="00D75A1E">
      <w:pPr>
        <w:jc w:val="center"/>
        <w:rPr>
          <w:rFonts w:ascii="宋体" w:eastAsia="宋体" w:hAnsi="宋体"/>
          <w:sz w:val="44"/>
          <w:szCs w:val="44"/>
        </w:rPr>
      </w:pPr>
    </w:p>
    <w:sdt>
      <w:sdtPr>
        <w:rPr>
          <w:rFonts w:ascii="宋体" w:eastAsia="宋体" w:hAnsi="宋体"/>
          <w:sz w:val="32"/>
          <w:szCs w:val="32"/>
        </w:rPr>
        <w:id w:val="147457527"/>
        <w:docPartObj>
          <w:docPartGallery w:val="Table of Contents"/>
          <w:docPartUnique/>
        </w:docPartObj>
      </w:sdtPr>
      <w:sdtEndPr>
        <w:rPr>
          <w:rFonts w:asciiTheme="minorHAnsi" w:eastAsiaTheme="minorEastAsia" w:hAnsiTheme="minorHAnsi" w:hint="eastAsia"/>
          <w:b/>
          <w:bCs/>
          <w:sz w:val="28"/>
          <w:szCs w:val="28"/>
        </w:rPr>
      </w:sdtEndPr>
      <w:sdtContent>
        <w:p w:rsidR="00D75A1E" w:rsidRDefault="003B60F9">
          <w:pPr>
            <w:jc w:val="center"/>
            <w:rPr>
              <w:sz w:val="28"/>
              <w:szCs w:val="28"/>
            </w:rPr>
          </w:pPr>
          <w:r>
            <w:rPr>
              <w:rFonts w:ascii="宋体" w:eastAsia="宋体" w:hAnsi="宋体"/>
              <w:sz w:val="28"/>
              <w:szCs w:val="28"/>
            </w:rPr>
            <w:t>目录</w:t>
          </w:r>
        </w:p>
        <w:p w:rsidR="00D75A1E" w:rsidRDefault="003B60F9">
          <w:pPr>
            <w:pStyle w:val="10"/>
            <w:tabs>
              <w:tab w:val="right" w:leader="dot" w:pos="8306"/>
            </w:tabs>
            <w:rPr>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TOC \o "1-3" \h \u </w:instrText>
          </w:r>
          <w:r>
            <w:rPr>
              <w:rFonts w:ascii="宋体" w:eastAsia="宋体" w:hAnsi="宋体" w:cs="宋体" w:hint="eastAsia"/>
              <w:sz w:val="28"/>
              <w:szCs w:val="28"/>
            </w:rPr>
            <w:fldChar w:fldCharType="separate"/>
          </w:r>
          <w:hyperlink w:anchor="_Toc27086" w:history="1">
            <w:r>
              <w:rPr>
                <w:rFonts w:hint="eastAsia"/>
                <w:sz w:val="28"/>
                <w:szCs w:val="28"/>
              </w:rPr>
              <w:t xml:space="preserve">1  </w:t>
            </w:r>
            <w:r>
              <w:rPr>
                <w:rFonts w:hint="eastAsia"/>
                <w:sz w:val="28"/>
                <w:szCs w:val="28"/>
              </w:rPr>
              <w:t>总则</w:t>
            </w:r>
            <w:r>
              <w:rPr>
                <w:sz w:val="28"/>
                <w:szCs w:val="28"/>
              </w:rPr>
              <w:tab/>
            </w:r>
            <w:r>
              <w:rPr>
                <w:sz w:val="28"/>
                <w:szCs w:val="28"/>
              </w:rPr>
              <w:fldChar w:fldCharType="begin"/>
            </w:r>
            <w:r>
              <w:rPr>
                <w:sz w:val="28"/>
                <w:szCs w:val="28"/>
              </w:rPr>
              <w:instrText xml:space="preserve"> PAGEREF _Toc27086 </w:instrText>
            </w:r>
            <w:r>
              <w:rPr>
                <w:sz w:val="28"/>
                <w:szCs w:val="28"/>
              </w:rPr>
              <w:fldChar w:fldCharType="separate"/>
            </w:r>
            <w:r>
              <w:rPr>
                <w:sz w:val="28"/>
                <w:szCs w:val="28"/>
              </w:rPr>
              <w:t>- 1 -</w:t>
            </w:r>
            <w:r>
              <w:rPr>
                <w:sz w:val="28"/>
                <w:szCs w:val="28"/>
              </w:rPr>
              <w:fldChar w:fldCharType="end"/>
            </w:r>
          </w:hyperlink>
        </w:p>
        <w:p w:rsidR="00D75A1E" w:rsidRDefault="003B60F9">
          <w:pPr>
            <w:pStyle w:val="10"/>
            <w:tabs>
              <w:tab w:val="right" w:leader="dot" w:pos="8306"/>
            </w:tabs>
            <w:rPr>
              <w:sz w:val="28"/>
              <w:szCs w:val="28"/>
            </w:rPr>
          </w:pPr>
          <w:hyperlink w:anchor="_Toc29770" w:history="1">
            <w:r>
              <w:rPr>
                <w:rFonts w:hint="eastAsia"/>
                <w:sz w:val="28"/>
                <w:szCs w:val="28"/>
              </w:rPr>
              <w:t xml:space="preserve">2  </w:t>
            </w:r>
            <w:r>
              <w:rPr>
                <w:rFonts w:hint="eastAsia"/>
                <w:sz w:val="28"/>
                <w:szCs w:val="28"/>
              </w:rPr>
              <w:t>术语</w:t>
            </w:r>
            <w:r>
              <w:rPr>
                <w:sz w:val="28"/>
                <w:szCs w:val="28"/>
              </w:rPr>
              <w:tab/>
            </w:r>
            <w:r>
              <w:rPr>
                <w:sz w:val="28"/>
                <w:szCs w:val="28"/>
              </w:rPr>
              <w:fldChar w:fldCharType="begin"/>
            </w:r>
            <w:r>
              <w:rPr>
                <w:sz w:val="28"/>
                <w:szCs w:val="28"/>
              </w:rPr>
              <w:instrText xml:space="preserve"> PAGEREF _Toc29770 </w:instrText>
            </w:r>
            <w:r>
              <w:rPr>
                <w:sz w:val="28"/>
                <w:szCs w:val="28"/>
              </w:rPr>
              <w:fldChar w:fldCharType="separate"/>
            </w:r>
            <w:r>
              <w:rPr>
                <w:sz w:val="28"/>
                <w:szCs w:val="28"/>
              </w:rPr>
              <w:t>- 2 -</w:t>
            </w:r>
            <w:r>
              <w:rPr>
                <w:sz w:val="28"/>
                <w:szCs w:val="28"/>
              </w:rPr>
              <w:fldChar w:fldCharType="end"/>
            </w:r>
          </w:hyperlink>
        </w:p>
        <w:p w:rsidR="00D75A1E" w:rsidRDefault="003B60F9">
          <w:pPr>
            <w:pStyle w:val="10"/>
            <w:tabs>
              <w:tab w:val="right" w:leader="dot" w:pos="8306"/>
            </w:tabs>
            <w:rPr>
              <w:sz w:val="28"/>
              <w:szCs w:val="28"/>
            </w:rPr>
          </w:pPr>
          <w:hyperlink w:anchor="_Toc23202" w:history="1">
            <w:r>
              <w:rPr>
                <w:rFonts w:hint="eastAsia"/>
                <w:sz w:val="28"/>
                <w:szCs w:val="28"/>
              </w:rPr>
              <w:t xml:space="preserve">3  </w:t>
            </w:r>
            <w:r>
              <w:rPr>
                <w:rFonts w:hint="eastAsia"/>
                <w:sz w:val="28"/>
                <w:szCs w:val="28"/>
              </w:rPr>
              <w:t>基本规定</w:t>
            </w:r>
            <w:r>
              <w:rPr>
                <w:sz w:val="28"/>
                <w:szCs w:val="28"/>
              </w:rPr>
              <w:tab/>
            </w:r>
            <w:r>
              <w:rPr>
                <w:sz w:val="28"/>
                <w:szCs w:val="28"/>
              </w:rPr>
              <w:fldChar w:fldCharType="begin"/>
            </w:r>
            <w:r>
              <w:rPr>
                <w:sz w:val="28"/>
                <w:szCs w:val="28"/>
              </w:rPr>
              <w:instrText xml:space="preserve"> PAGEREF _Toc23202 </w:instrText>
            </w:r>
            <w:r>
              <w:rPr>
                <w:sz w:val="28"/>
                <w:szCs w:val="28"/>
              </w:rPr>
              <w:fldChar w:fldCharType="separate"/>
            </w:r>
            <w:r>
              <w:rPr>
                <w:sz w:val="28"/>
                <w:szCs w:val="28"/>
              </w:rPr>
              <w:t>- 5 -</w:t>
            </w:r>
            <w:r>
              <w:rPr>
                <w:sz w:val="28"/>
                <w:szCs w:val="28"/>
              </w:rPr>
              <w:fldChar w:fldCharType="end"/>
            </w:r>
          </w:hyperlink>
        </w:p>
        <w:p w:rsidR="00D75A1E" w:rsidRDefault="003B60F9">
          <w:pPr>
            <w:pStyle w:val="10"/>
            <w:tabs>
              <w:tab w:val="right" w:leader="dot" w:pos="8306"/>
            </w:tabs>
            <w:rPr>
              <w:sz w:val="28"/>
              <w:szCs w:val="28"/>
            </w:rPr>
          </w:pPr>
          <w:hyperlink w:anchor="_Toc2598" w:history="1">
            <w:r>
              <w:rPr>
                <w:rFonts w:hint="eastAsia"/>
                <w:sz w:val="28"/>
                <w:szCs w:val="28"/>
              </w:rPr>
              <w:t xml:space="preserve">4  </w:t>
            </w:r>
            <w:r>
              <w:rPr>
                <w:rFonts w:hint="eastAsia"/>
                <w:sz w:val="28"/>
                <w:szCs w:val="28"/>
              </w:rPr>
              <w:t>户内设施常见问题与处理</w:t>
            </w:r>
            <w:r>
              <w:rPr>
                <w:sz w:val="28"/>
                <w:szCs w:val="28"/>
              </w:rPr>
              <w:tab/>
            </w:r>
            <w:r>
              <w:rPr>
                <w:sz w:val="28"/>
                <w:szCs w:val="28"/>
              </w:rPr>
              <w:fldChar w:fldCharType="begin"/>
            </w:r>
            <w:r>
              <w:rPr>
                <w:sz w:val="28"/>
                <w:szCs w:val="28"/>
              </w:rPr>
              <w:instrText xml:space="preserve"> PAGEREF _Toc2598 </w:instrText>
            </w:r>
            <w:r>
              <w:rPr>
                <w:sz w:val="28"/>
                <w:szCs w:val="28"/>
              </w:rPr>
              <w:fldChar w:fldCharType="separate"/>
            </w:r>
            <w:r>
              <w:rPr>
                <w:sz w:val="28"/>
                <w:szCs w:val="28"/>
              </w:rPr>
              <w:t>- 7 -</w:t>
            </w:r>
            <w:r>
              <w:rPr>
                <w:sz w:val="28"/>
                <w:szCs w:val="28"/>
              </w:rPr>
              <w:fldChar w:fldCharType="end"/>
            </w:r>
          </w:hyperlink>
        </w:p>
        <w:p w:rsidR="00D75A1E" w:rsidRDefault="003B60F9">
          <w:pPr>
            <w:pStyle w:val="20"/>
            <w:tabs>
              <w:tab w:val="right" w:leader="dot" w:pos="8306"/>
            </w:tabs>
            <w:rPr>
              <w:sz w:val="28"/>
              <w:szCs w:val="28"/>
            </w:rPr>
          </w:pPr>
          <w:hyperlink w:anchor="_Toc14375" w:history="1">
            <w:r>
              <w:rPr>
                <w:rFonts w:hint="eastAsia"/>
                <w:sz w:val="28"/>
                <w:szCs w:val="28"/>
              </w:rPr>
              <w:t xml:space="preserve">4.1 </w:t>
            </w:r>
            <w:r>
              <w:rPr>
                <w:rFonts w:hint="eastAsia"/>
                <w:sz w:val="28"/>
                <w:szCs w:val="28"/>
              </w:rPr>
              <w:t>接户管常见问题与处理</w:t>
            </w:r>
            <w:r>
              <w:rPr>
                <w:sz w:val="28"/>
                <w:szCs w:val="28"/>
              </w:rPr>
              <w:tab/>
            </w:r>
            <w:r>
              <w:rPr>
                <w:sz w:val="28"/>
                <w:szCs w:val="28"/>
              </w:rPr>
              <w:fldChar w:fldCharType="begin"/>
            </w:r>
            <w:r>
              <w:rPr>
                <w:sz w:val="28"/>
                <w:szCs w:val="28"/>
              </w:rPr>
              <w:instrText xml:space="preserve"> PAGEREF _Toc14375 </w:instrText>
            </w:r>
            <w:r>
              <w:rPr>
                <w:sz w:val="28"/>
                <w:szCs w:val="28"/>
              </w:rPr>
              <w:fldChar w:fldCharType="separate"/>
            </w:r>
            <w:r>
              <w:rPr>
                <w:sz w:val="28"/>
                <w:szCs w:val="28"/>
              </w:rPr>
              <w:t>- 7 -</w:t>
            </w:r>
            <w:r>
              <w:rPr>
                <w:sz w:val="28"/>
                <w:szCs w:val="28"/>
              </w:rPr>
              <w:fldChar w:fldCharType="end"/>
            </w:r>
          </w:hyperlink>
        </w:p>
        <w:p w:rsidR="00D75A1E" w:rsidRDefault="003B60F9">
          <w:pPr>
            <w:pStyle w:val="20"/>
            <w:tabs>
              <w:tab w:val="right" w:leader="dot" w:pos="8306"/>
            </w:tabs>
            <w:rPr>
              <w:sz w:val="28"/>
              <w:szCs w:val="28"/>
            </w:rPr>
          </w:pPr>
          <w:hyperlink w:anchor="_Toc3048" w:history="1">
            <w:r>
              <w:rPr>
                <w:rFonts w:hint="eastAsia"/>
                <w:sz w:val="28"/>
                <w:szCs w:val="28"/>
              </w:rPr>
              <w:t xml:space="preserve">4.2 </w:t>
            </w:r>
            <w:r>
              <w:rPr>
                <w:rFonts w:hint="eastAsia"/>
                <w:sz w:val="28"/>
                <w:szCs w:val="28"/>
              </w:rPr>
              <w:t>清扫井常见问题与处理</w:t>
            </w:r>
            <w:r>
              <w:rPr>
                <w:sz w:val="28"/>
                <w:szCs w:val="28"/>
              </w:rPr>
              <w:tab/>
            </w:r>
            <w:r>
              <w:rPr>
                <w:sz w:val="28"/>
                <w:szCs w:val="28"/>
              </w:rPr>
              <w:fldChar w:fldCharType="begin"/>
            </w:r>
            <w:r>
              <w:rPr>
                <w:sz w:val="28"/>
                <w:szCs w:val="28"/>
              </w:rPr>
              <w:instrText xml:space="preserve"> PAGEREF _Toc3048 </w:instrText>
            </w:r>
            <w:r>
              <w:rPr>
                <w:sz w:val="28"/>
                <w:szCs w:val="28"/>
              </w:rPr>
              <w:fldChar w:fldCharType="separate"/>
            </w:r>
            <w:r>
              <w:rPr>
                <w:sz w:val="28"/>
                <w:szCs w:val="28"/>
              </w:rPr>
              <w:t>- 8 -</w:t>
            </w:r>
            <w:r>
              <w:rPr>
                <w:sz w:val="28"/>
                <w:szCs w:val="28"/>
              </w:rPr>
              <w:fldChar w:fldCharType="end"/>
            </w:r>
          </w:hyperlink>
        </w:p>
        <w:p w:rsidR="00D75A1E" w:rsidRDefault="003B60F9">
          <w:pPr>
            <w:pStyle w:val="20"/>
            <w:tabs>
              <w:tab w:val="right" w:leader="dot" w:pos="8306"/>
            </w:tabs>
            <w:rPr>
              <w:sz w:val="28"/>
              <w:szCs w:val="28"/>
            </w:rPr>
          </w:pPr>
          <w:hyperlink w:anchor="_Toc32004" w:history="1">
            <w:r>
              <w:rPr>
                <w:rFonts w:hint="eastAsia"/>
                <w:sz w:val="28"/>
                <w:szCs w:val="28"/>
              </w:rPr>
              <w:t xml:space="preserve">4.3 </w:t>
            </w:r>
            <w:r>
              <w:rPr>
                <w:rFonts w:hint="eastAsia"/>
                <w:sz w:val="28"/>
                <w:szCs w:val="28"/>
              </w:rPr>
              <w:t>化粪池常见问题与处理</w:t>
            </w:r>
            <w:r>
              <w:rPr>
                <w:sz w:val="28"/>
                <w:szCs w:val="28"/>
              </w:rPr>
              <w:tab/>
            </w:r>
            <w:r>
              <w:rPr>
                <w:sz w:val="28"/>
                <w:szCs w:val="28"/>
              </w:rPr>
              <w:fldChar w:fldCharType="begin"/>
            </w:r>
            <w:r>
              <w:rPr>
                <w:sz w:val="28"/>
                <w:szCs w:val="28"/>
              </w:rPr>
              <w:instrText xml:space="preserve"> PAGEREF _Toc32004 </w:instrText>
            </w:r>
            <w:r>
              <w:rPr>
                <w:sz w:val="28"/>
                <w:szCs w:val="28"/>
              </w:rPr>
              <w:fldChar w:fldCharType="separate"/>
            </w:r>
            <w:r>
              <w:rPr>
                <w:sz w:val="28"/>
                <w:szCs w:val="28"/>
              </w:rPr>
              <w:t>- 8 -</w:t>
            </w:r>
            <w:r>
              <w:rPr>
                <w:sz w:val="28"/>
                <w:szCs w:val="28"/>
              </w:rPr>
              <w:fldChar w:fldCharType="end"/>
            </w:r>
          </w:hyperlink>
        </w:p>
        <w:p w:rsidR="00D75A1E" w:rsidRDefault="003B60F9">
          <w:pPr>
            <w:pStyle w:val="20"/>
            <w:tabs>
              <w:tab w:val="right" w:leader="dot" w:pos="8306"/>
            </w:tabs>
            <w:rPr>
              <w:sz w:val="28"/>
              <w:szCs w:val="28"/>
            </w:rPr>
          </w:pPr>
          <w:hyperlink w:anchor="_Toc4997" w:history="1">
            <w:r>
              <w:rPr>
                <w:rFonts w:hint="eastAsia"/>
                <w:sz w:val="28"/>
                <w:szCs w:val="28"/>
              </w:rPr>
              <w:t xml:space="preserve">4.4 </w:t>
            </w:r>
            <w:r>
              <w:rPr>
                <w:rFonts w:hint="eastAsia"/>
                <w:sz w:val="28"/>
                <w:szCs w:val="28"/>
              </w:rPr>
              <w:t>隔油池常见问题与处理</w:t>
            </w:r>
            <w:r>
              <w:rPr>
                <w:sz w:val="28"/>
                <w:szCs w:val="28"/>
              </w:rPr>
              <w:tab/>
            </w:r>
            <w:r>
              <w:rPr>
                <w:sz w:val="28"/>
                <w:szCs w:val="28"/>
              </w:rPr>
              <w:fldChar w:fldCharType="begin"/>
            </w:r>
            <w:r>
              <w:rPr>
                <w:sz w:val="28"/>
                <w:szCs w:val="28"/>
              </w:rPr>
              <w:instrText xml:space="preserve"> PAGEREF _Toc4997 </w:instrText>
            </w:r>
            <w:r>
              <w:rPr>
                <w:sz w:val="28"/>
                <w:szCs w:val="28"/>
              </w:rPr>
              <w:fldChar w:fldCharType="separate"/>
            </w:r>
            <w:r>
              <w:rPr>
                <w:sz w:val="28"/>
                <w:szCs w:val="28"/>
              </w:rPr>
              <w:t>- 9 -</w:t>
            </w:r>
            <w:r>
              <w:rPr>
                <w:sz w:val="28"/>
                <w:szCs w:val="28"/>
              </w:rPr>
              <w:fldChar w:fldCharType="end"/>
            </w:r>
          </w:hyperlink>
        </w:p>
        <w:p w:rsidR="00D75A1E" w:rsidRDefault="003B60F9">
          <w:pPr>
            <w:pStyle w:val="10"/>
            <w:tabs>
              <w:tab w:val="right" w:leader="dot" w:pos="8306"/>
            </w:tabs>
            <w:rPr>
              <w:sz w:val="28"/>
              <w:szCs w:val="28"/>
            </w:rPr>
          </w:pPr>
          <w:hyperlink w:anchor="_Toc17849" w:history="1">
            <w:r>
              <w:rPr>
                <w:rFonts w:hint="eastAsia"/>
                <w:sz w:val="28"/>
                <w:szCs w:val="28"/>
              </w:rPr>
              <w:t xml:space="preserve">5  </w:t>
            </w:r>
            <w:r>
              <w:rPr>
                <w:rFonts w:hint="eastAsia"/>
                <w:sz w:val="28"/>
                <w:szCs w:val="28"/>
              </w:rPr>
              <w:t>管网设施常见问题与处理</w:t>
            </w:r>
            <w:r>
              <w:rPr>
                <w:sz w:val="28"/>
                <w:szCs w:val="28"/>
              </w:rPr>
              <w:tab/>
            </w:r>
            <w:r>
              <w:rPr>
                <w:sz w:val="28"/>
                <w:szCs w:val="28"/>
              </w:rPr>
              <w:fldChar w:fldCharType="begin"/>
            </w:r>
            <w:r>
              <w:rPr>
                <w:sz w:val="28"/>
                <w:szCs w:val="28"/>
              </w:rPr>
              <w:instrText xml:space="preserve"> PAGEREF _Toc17849 </w:instrText>
            </w:r>
            <w:r>
              <w:rPr>
                <w:sz w:val="28"/>
                <w:szCs w:val="28"/>
              </w:rPr>
              <w:fldChar w:fldCharType="separate"/>
            </w:r>
            <w:r>
              <w:rPr>
                <w:sz w:val="28"/>
                <w:szCs w:val="28"/>
              </w:rPr>
              <w:t>- 10 -</w:t>
            </w:r>
            <w:r>
              <w:rPr>
                <w:sz w:val="28"/>
                <w:szCs w:val="28"/>
              </w:rPr>
              <w:fldChar w:fldCharType="end"/>
            </w:r>
          </w:hyperlink>
        </w:p>
        <w:p w:rsidR="00D75A1E" w:rsidRDefault="003B60F9">
          <w:pPr>
            <w:pStyle w:val="20"/>
            <w:tabs>
              <w:tab w:val="right" w:leader="dot" w:pos="8306"/>
            </w:tabs>
            <w:rPr>
              <w:sz w:val="28"/>
              <w:szCs w:val="28"/>
            </w:rPr>
          </w:pPr>
          <w:hyperlink w:anchor="_Toc29800" w:history="1">
            <w:r>
              <w:rPr>
                <w:rFonts w:hint="eastAsia"/>
                <w:sz w:val="28"/>
                <w:szCs w:val="28"/>
              </w:rPr>
              <w:t xml:space="preserve">5.1 </w:t>
            </w:r>
            <w:r>
              <w:rPr>
                <w:rFonts w:hint="eastAsia"/>
                <w:sz w:val="28"/>
                <w:szCs w:val="28"/>
              </w:rPr>
              <w:t>接户井常见问题与处理</w:t>
            </w:r>
            <w:r>
              <w:rPr>
                <w:sz w:val="28"/>
                <w:szCs w:val="28"/>
              </w:rPr>
              <w:tab/>
            </w:r>
            <w:r>
              <w:rPr>
                <w:sz w:val="28"/>
                <w:szCs w:val="28"/>
              </w:rPr>
              <w:fldChar w:fldCharType="begin"/>
            </w:r>
            <w:r>
              <w:rPr>
                <w:sz w:val="28"/>
                <w:szCs w:val="28"/>
              </w:rPr>
              <w:instrText xml:space="preserve"> PAGEREF _Toc29800 </w:instrText>
            </w:r>
            <w:r>
              <w:rPr>
                <w:sz w:val="28"/>
                <w:szCs w:val="28"/>
              </w:rPr>
              <w:fldChar w:fldCharType="separate"/>
            </w:r>
            <w:r>
              <w:rPr>
                <w:sz w:val="28"/>
                <w:szCs w:val="28"/>
              </w:rPr>
              <w:t>- 10 -</w:t>
            </w:r>
            <w:r>
              <w:rPr>
                <w:sz w:val="28"/>
                <w:szCs w:val="28"/>
              </w:rPr>
              <w:fldChar w:fldCharType="end"/>
            </w:r>
          </w:hyperlink>
        </w:p>
        <w:p w:rsidR="00D75A1E" w:rsidRDefault="003B60F9">
          <w:pPr>
            <w:pStyle w:val="20"/>
            <w:tabs>
              <w:tab w:val="right" w:leader="dot" w:pos="8306"/>
            </w:tabs>
            <w:rPr>
              <w:sz w:val="28"/>
              <w:szCs w:val="28"/>
            </w:rPr>
          </w:pPr>
          <w:hyperlink w:anchor="_Toc25897" w:history="1">
            <w:r>
              <w:rPr>
                <w:rFonts w:hint="eastAsia"/>
                <w:sz w:val="28"/>
                <w:szCs w:val="28"/>
              </w:rPr>
              <w:t xml:space="preserve">5.2 </w:t>
            </w:r>
            <w:r>
              <w:rPr>
                <w:rFonts w:hint="eastAsia"/>
                <w:sz w:val="28"/>
                <w:szCs w:val="28"/>
              </w:rPr>
              <w:t>检查井常见问题与处理</w:t>
            </w:r>
            <w:r>
              <w:rPr>
                <w:sz w:val="28"/>
                <w:szCs w:val="28"/>
              </w:rPr>
              <w:tab/>
            </w:r>
            <w:r>
              <w:rPr>
                <w:sz w:val="28"/>
                <w:szCs w:val="28"/>
              </w:rPr>
              <w:fldChar w:fldCharType="begin"/>
            </w:r>
            <w:r>
              <w:rPr>
                <w:sz w:val="28"/>
                <w:szCs w:val="28"/>
              </w:rPr>
              <w:instrText xml:space="preserve"> PAGEREF _Toc25897 </w:instrText>
            </w:r>
            <w:r>
              <w:rPr>
                <w:sz w:val="28"/>
                <w:szCs w:val="28"/>
              </w:rPr>
              <w:fldChar w:fldCharType="separate"/>
            </w:r>
            <w:r>
              <w:rPr>
                <w:sz w:val="28"/>
                <w:szCs w:val="28"/>
              </w:rPr>
              <w:t>- 10 -</w:t>
            </w:r>
            <w:r>
              <w:rPr>
                <w:sz w:val="28"/>
                <w:szCs w:val="28"/>
              </w:rPr>
              <w:fldChar w:fldCharType="end"/>
            </w:r>
          </w:hyperlink>
        </w:p>
        <w:p w:rsidR="00D75A1E" w:rsidRDefault="003B60F9">
          <w:pPr>
            <w:pStyle w:val="20"/>
            <w:tabs>
              <w:tab w:val="right" w:leader="dot" w:pos="8306"/>
            </w:tabs>
            <w:rPr>
              <w:sz w:val="28"/>
              <w:szCs w:val="28"/>
            </w:rPr>
          </w:pPr>
          <w:hyperlink w:anchor="_Toc30317" w:history="1">
            <w:r>
              <w:rPr>
                <w:rFonts w:hint="eastAsia"/>
                <w:sz w:val="28"/>
                <w:szCs w:val="28"/>
              </w:rPr>
              <w:t xml:space="preserve">5.3 </w:t>
            </w:r>
            <w:r>
              <w:rPr>
                <w:rFonts w:hint="eastAsia"/>
                <w:sz w:val="28"/>
                <w:szCs w:val="28"/>
              </w:rPr>
              <w:t>管网常见问题与处理</w:t>
            </w:r>
            <w:r>
              <w:rPr>
                <w:sz w:val="28"/>
                <w:szCs w:val="28"/>
              </w:rPr>
              <w:tab/>
            </w:r>
            <w:r>
              <w:rPr>
                <w:sz w:val="28"/>
                <w:szCs w:val="28"/>
              </w:rPr>
              <w:fldChar w:fldCharType="begin"/>
            </w:r>
            <w:r>
              <w:rPr>
                <w:sz w:val="28"/>
                <w:szCs w:val="28"/>
              </w:rPr>
              <w:instrText xml:space="preserve"> PAGEREF _Toc30317 </w:instrText>
            </w:r>
            <w:r>
              <w:rPr>
                <w:sz w:val="28"/>
                <w:szCs w:val="28"/>
              </w:rPr>
              <w:fldChar w:fldCharType="separate"/>
            </w:r>
            <w:r>
              <w:rPr>
                <w:sz w:val="28"/>
                <w:szCs w:val="28"/>
              </w:rPr>
              <w:t>- 11 -</w:t>
            </w:r>
            <w:r>
              <w:rPr>
                <w:sz w:val="28"/>
                <w:szCs w:val="28"/>
              </w:rPr>
              <w:fldChar w:fldCharType="end"/>
            </w:r>
          </w:hyperlink>
        </w:p>
        <w:p w:rsidR="00D75A1E" w:rsidRDefault="003B60F9">
          <w:pPr>
            <w:pStyle w:val="20"/>
            <w:tabs>
              <w:tab w:val="right" w:leader="dot" w:pos="8306"/>
            </w:tabs>
            <w:rPr>
              <w:sz w:val="28"/>
              <w:szCs w:val="28"/>
            </w:rPr>
          </w:pPr>
          <w:hyperlink w:anchor="_Toc19003" w:history="1">
            <w:r>
              <w:rPr>
                <w:rFonts w:hint="eastAsia"/>
                <w:sz w:val="28"/>
                <w:szCs w:val="28"/>
              </w:rPr>
              <w:t xml:space="preserve">5.4 </w:t>
            </w:r>
            <w:r>
              <w:rPr>
                <w:rFonts w:hint="eastAsia"/>
                <w:sz w:val="28"/>
                <w:szCs w:val="28"/>
              </w:rPr>
              <w:t>提升泵站常见问题与处理</w:t>
            </w:r>
            <w:r>
              <w:rPr>
                <w:sz w:val="28"/>
                <w:szCs w:val="28"/>
              </w:rPr>
              <w:tab/>
            </w:r>
            <w:r>
              <w:rPr>
                <w:sz w:val="28"/>
                <w:szCs w:val="28"/>
              </w:rPr>
              <w:fldChar w:fldCharType="begin"/>
            </w:r>
            <w:r>
              <w:rPr>
                <w:sz w:val="28"/>
                <w:szCs w:val="28"/>
              </w:rPr>
              <w:instrText xml:space="preserve"> PAGEREF _Toc19003 </w:instrText>
            </w:r>
            <w:r>
              <w:rPr>
                <w:sz w:val="28"/>
                <w:szCs w:val="28"/>
              </w:rPr>
              <w:fldChar w:fldCharType="separate"/>
            </w:r>
            <w:r>
              <w:rPr>
                <w:sz w:val="28"/>
                <w:szCs w:val="28"/>
              </w:rPr>
              <w:t xml:space="preserve">- </w:t>
            </w:r>
            <w:r>
              <w:rPr>
                <w:sz w:val="28"/>
                <w:szCs w:val="28"/>
              </w:rPr>
              <w:t>12 -</w:t>
            </w:r>
            <w:r>
              <w:rPr>
                <w:sz w:val="28"/>
                <w:szCs w:val="28"/>
              </w:rPr>
              <w:fldChar w:fldCharType="end"/>
            </w:r>
          </w:hyperlink>
        </w:p>
        <w:p w:rsidR="00D75A1E" w:rsidRDefault="003B60F9">
          <w:pPr>
            <w:pStyle w:val="10"/>
            <w:tabs>
              <w:tab w:val="right" w:leader="dot" w:pos="8306"/>
            </w:tabs>
            <w:rPr>
              <w:sz w:val="28"/>
              <w:szCs w:val="28"/>
            </w:rPr>
          </w:pPr>
          <w:hyperlink w:anchor="_Toc24943" w:history="1">
            <w:r>
              <w:rPr>
                <w:rFonts w:hint="eastAsia"/>
                <w:sz w:val="28"/>
                <w:szCs w:val="28"/>
              </w:rPr>
              <w:t xml:space="preserve">6  </w:t>
            </w:r>
            <w:r>
              <w:rPr>
                <w:rFonts w:hint="eastAsia"/>
                <w:sz w:val="28"/>
                <w:szCs w:val="28"/>
              </w:rPr>
              <w:t>终端设施常见问题与处理</w:t>
            </w:r>
            <w:r>
              <w:rPr>
                <w:sz w:val="28"/>
                <w:szCs w:val="28"/>
              </w:rPr>
              <w:tab/>
            </w:r>
            <w:r>
              <w:rPr>
                <w:sz w:val="28"/>
                <w:szCs w:val="28"/>
              </w:rPr>
              <w:fldChar w:fldCharType="begin"/>
            </w:r>
            <w:r>
              <w:rPr>
                <w:sz w:val="28"/>
                <w:szCs w:val="28"/>
              </w:rPr>
              <w:instrText xml:space="preserve"> PAGEREF _Toc24943 </w:instrText>
            </w:r>
            <w:r>
              <w:rPr>
                <w:sz w:val="28"/>
                <w:szCs w:val="28"/>
              </w:rPr>
              <w:fldChar w:fldCharType="separate"/>
            </w:r>
            <w:r>
              <w:rPr>
                <w:sz w:val="28"/>
                <w:szCs w:val="28"/>
              </w:rPr>
              <w:t>- 14 -</w:t>
            </w:r>
            <w:r>
              <w:rPr>
                <w:sz w:val="28"/>
                <w:szCs w:val="28"/>
              </w:rPr>
              <w:fldChar w:fldCharType="end"/>
            </w:r>
          </w:hyperlink>
        </w:p>
        <w:p w:rsidR="00D75A1E" w:rsidRDefault="003B60F9">
          <w:pPr>
            <w:pStyle w:val="20"/>
            <w:tabs>
              <w:tab w:val="right" w:leader="dot" w:pos="8306"/>
            </w:tabs>
            <w:rPr>
              <w:sz w:val="28"/>
              <w:szCs w:val="28"/>
            </w:rPr>
          </w:pPr>
          <w:hyperlink w:anchor="_Toc10156" w:history="1">
            <w:r>
              <w:rPr>
                <w:rFonts w:hint="eastAsia"/>
                <w:sz w:val="28"/>
                <w:szCs w:val="28"/>
              </w:rPr>
              <w:t xml:space="preserve">6.1 </w:t>
            </w:r>
            <w:r>
              <w:rPr>
                <w:rFonts w:hint="eastAsia"/>
                <w:sz w:val="28"/>
                <w:szCs w:val="28"/>
              </w:rPr>
              <w:t>预处理单元常见问题及处理</w:t>
            </w:r>
            <w:r>
              <w:rPr>
                <w:sz w:val="28"/>
                <w:szCs w:val="28"/>
              </w:rPr>
              <w:tab/>
            </w:r>
            <w:r>
              <w:rPr>
                <w:sz w:val="28"/>
                <w:szCs w:val="28"/>
              </w:rPr>
              <w:fldChar w:fldCharType="begin"/>
            </w:r>
            <w:r>
              <w:rPr>
                <w:sz w:val="28"/>
                <w:szCs w:val="28"/>
              </w:rPr>
              <w:instrText xml:space="preserve"> PAGEREF _Toc10156 </w:instrText>
            </w:r>
            <w:r>
              <w:rPr>
                <w:sz w:val="28"/>
                <w:szCs w:val="28"/>
              </w:rPr>
              <w:fldChar w:fldCharType="separate"/>
            </w:r>
            <w:r>
              <w:rPr>
                <w:sz w:val="28"/>
                <w:szCs w:val="28"/>
              </w:rPr>
              <w:t>- 14 -</w:t>
            </w:r>
            <w:r>
              <w:rPr>
                <w:sz w:val="28"/>
                <w:szCs w:val="28"/>
              </w:rPr>
              <w:fldChar w:fldCharType="end"/>
            </w:r>
          </w:hyperlink>
        </w:p>
        <w:p w:rsidR="00D75A1E" w:rsidRDefault="003B60F9">
          <w:pPr>
            <w:pStyle w:val="20"/>
            <w:tabs>
              <w:tab w:val="right" w:leader="dot" w:pos="8306"/>
            </w:tabs>
            <w:rPr>
              <w:sz w:val="28"/>
              <w:szCs w:val="28"/>
            </w:rPr>
          </w:pPr>
          <w:hyperlink w:anchor="_Toc9819" w:history="1">
            <w:r>
              <w:rPr>
                <w:rFonts w:hint="eastAsia"/>
                <w:sz w:val="28"/>
                <w:szCs w:val="28"/>
              </w:rPr>
              <w:t xml:space="preserve">6.2 </w:t>
            </w:r>
            <w:r>
              <w:rPr>
                <w:rFonts w:hint="eastAsia"/>
                <w:sz w:val="28"/>
                <w:szCs w:val="28"/>
              </w:rPr>
              <w:t>生物处理单元常见问题及处理</w:t>
            </w:r>
            <w:r>
              <w:rPr>
                <w:sz w:val="28"/>
                <w:szCs w:val="28"/>
              </w:rPr>
              <w:tab/>
            </w:r>
            <w:r>
              <w:rPr>
                <w:sz w:val="28"/>
                <w:szCs w:val="28"/>
              </w:rPr>
              <w:fldChar w:fldCharType="begin"/>
            </w:r>
            <w:r>
              <w:rPr>
                <w:sz w:val="28"/>
                <w:szCs w:val="28"/>
              </w:rPr>
              <w:instrText xml:space="preserve"> PAGEREF _Toc9819 </w:instrText>
            </w:r>
            <w:r>
              <w:rPr>
                <w:sz w:val="28"/>
                <w:szCs w:val="28"/>
              </w:rPr>
              <w:fldChar w:fldCharType="separate"/>
            </w:r>
            <w:r>
              <w:rPr>
                <w:sz w:val="28"/>
                <w:szCs w:val="28"/>
              </w:rPr>
              <w:t>- 15 -</w:t>
            </w:r>
            <w:r>
              <w:rPr>
                <w:sz w:val="28"/>
                <w:szCs w:val="28"/>
              </w:rPr>
              <w:fldChar w:fldCharType="end"/>
            </w:r>
          </w:hyperlink>
        </w:p>
        <w:p w:rsidR="00D75A1E" w:rsidRDefault="003B60F9">
          <w:pPr>
            <w:pStyle w:val="20"/>
            <w:tabs>
              <w:tab w:val="right" w:leader="dot" w:pos="8306"/>
            </w:tabs>
            <w:rPr>
              <w:sz w:val="28"/>
              <w:szCs w:val="28"/>
            </w:rPr>
          </w:pPr>
          <w:hyperlink w:anchor="_Toc5962" w:history="1">
            <w:r>
              <w:rPr>
                <w:rFonts w:hint="eastAsia"/>
                <w:sz w:val="28"/>
                <w:szCs w:val="28"/>
              </w:rPr>
              <w:t xml:space="preserve">6.3 </w:t>
            </w:r>
            <w:r>
              <w:rPr>
                <w:rFonts w:hint="eastAsia"/>
                <w:sz w:val="28"/>
                <w:szCs w:val="28"/>
              </w:rPr>
              <w:t>生态</w:t>
            </w:r>
            <w:r>
              <w:rPr>
                <w:rFonts w:hint="eastAsia"/>
                <w:sz w:val="28"/>
                <w:szCs w:val="28"/>
              </w:rPr>
              <w:t>处理单元常见问题及处理</w:t>
            </w:r>
            <w:r>
              <w:rPr>
                <w:sz w:val="28"/>
                <w:szCs w:val="28"/>
              </w:rPr>
              <w:tab/>
            </w:r>
            <w:r>
              <w:rPr>
                <w:sz w:val="28"/>
                <w:szCs w:val="28"/>
              </w:rPr>
              <w:fldChar w:fldCharType="begin"/>
            </w:r>
            <w:r>
              <w:rPr>
                <w:sz w:val="28"/>
                <w:szCs w:val="28"/>
              </w:rPr>
              <w:instrText xml:space="preserve"> PAGEREF _Toc5962 </w:instrText>
            </w:r>
            <w:r>
              <w:rPr>
                <w:sz w:val="28"/>
                <w:szCs w:val="28"/>
              </w:rPr>
              <w:fldChar w:fldCharType="separate"/>
            </w:r>
            <w:r>
              <w:rPr>
                <w:sz w:val="28"/>
                <w:szCs w:val="28"/>
              </w:rPr>
              <w:t>- 19 -</w:t>
            </w:r>
            <w:r>
              <w:rPr>
                <w:sz w:val="28"/>
                <w:szCs w:val="28"/>
              </w:rPr>
              <w:fldChar w:fldCharType="end"/>
            </w:r>
          </w:hyperlink>
        </w:p>
        <w:p w:rsidR="00D75A1E" w:rsidRDefault="003B60F9">
          <w:pPr>
            <w:pStyle w:val="20"/>
            <w:tabs>
              <w:tab w:val="right" w:leader="dot" w:pos="8306"/>
            </w:tabs>
            <w:rPr>
              <w:sz w:val="28"/>
              <w:szCs w:val="28"/>
            </w:rPr>
          </w:pPr>
          <w:hyperlink w:anchor="_Toc6647" w:history="1">
            <w:r>
              <w:rPr>
                <w:rFonts w:hint="eastAsia"/>
                <w:sz w:val="28"/>
                <w:szCs w:val="28"/>
              </w:rPr>
              <w:t xml:space="preserve">6.4 </w:t>
            </w:r>
            <w:r>
              <w:rPr>
                <w:rFonts w:hint="eastAsia"/>
                <w:sz w:val="28"/>
                <w:szCs w:val="28"/>
              </w:rPr>
              <w:t>出水水质常见问题及处理</w:t>
            </w:r>
            <w:r>
              <w:rPr>
                <w:sz w:val="28"/>
                <w:szCs w:val="28"/>
              </w:rPr>
              <w:tab/>
            </w:r>
            <w:r>
              <w:rPr>
                <w:sz w:val="28"/>
                <w:szCs w:val="28"/>
              </w:rPr>
              <w:fldChar w:fldCharType="begin"/>
            </w:r>
            <w:r>
              <w:rPr>
                <w:sz w:val="28"/>
                <w:szCs w:val="28"/>
              </w:rPr>
              <w:instrText xml:space="preserve"> PAGEREF _Toc6647 </w:instrText>
            </w:r>
            <w:r>
              <w:rPr>
                <w:sz w:val="28"/>
                <w:szCs w:val="28"/>
              </w:rPr>
              <w:fldChar w:fldCharType="separate"/>
            </w:r>
            <w:r>
              <w:rPr>
                <w:sz w:val="28"/>
                <w:szCs w:val="28"/>
              </w:rPr>
              <w:t>- 20 -</w:t>
            </w:r>
            <w:r>
              <w:rPr>
                <w:sz w:val="28"/>
                <w:szCs w:val="28"/>
              </w:rPr>
              <w:fldChar w:fldCharType="end"/>
            </w:r>
          </w:hyperlink>
        </w:p>
        <w:p w:rsidR="00D75A1E" w:rsidRDefault="003B60F9">
          <w:pPr>
            <w:pStyle w:val="20"/>
            <w:tabs>
              <w:tab w:val="right" w:leader="dot" w:pos="8306"/>
            </w:tabs>
            <w:rPr>
              <w:sz w:val="28"/>
              <w:szCs w:val="28"/>
            </w:rPr>
          </w:pPr>
          <w:hyperlink w:anchor="_Toc31792" w:history="1">
            <w:r>
              <w:rPr>
                <w:rFonts w:hint="eastAsia"/>
                <w:sz w:val="28"/>
                <w:szCs w:val="28"/>
              </w:rPr>
              <w:t xml:space="preserve">6.5 </w:t>
            </w:r>
            <w:r>
              <w:rPr>
                <w:rFonts w:hint="eastAsia"/>
                <w:sz w:val="28"/>
                <w:szCs w:val="28"/>
              </w:rPr>
              <w:t>排放井常见问题与处理</w:t>
            </w:r>
            <w:r>
              <w:rPr>
                <w:sz w:val="28"/>
                <w:szCs w:val="28"/>
              </w:rPr>
              <w:tab/>
            </w:r>
            <w:r>
              <w:rPr>
                <w:sz w:val="28"/>
                <w:szCs w:val="28"/>
              </w:rPr>
              <w:fldChar w:fldCharType="begin"/>
            </w:r>
            <w:r>
              <w:rPr>
                <w:sz w:val="28"/>
                <w:szCs w:val="28"/>
              </w:rPr>
              <w:instrText xml:space="preserve"> PAGEREF _Toc31792 </w:instrText>
            </w:r>
            <w:r>
              <w:rPr>
                <w:sz w:val="28"/>
                <w:szCs w:val="28"/>
              </w:rPr>
              <w:fldChar w:fldCharType="separate"/>
            </w:r>
            <w:r>
              <w:rPr>
                <w:sz w:val="28"/>
                <w:szCs w:val="28"/>
              </w:rPr>
              <w:t>- 20 -</w:t>
            </w:r>
            <w:r>
              <w:rPr>
                <w:sz w:val="28"/>
                <w:szCs w:val="28"/>
              </w:rPr>
              <w:fldChar w:fldCharType="end"/>
            </w:r>
          </w:hyperlink>
        </w:p>
        <w:p w:rsidR="00D75A1E" w:rsidRDefault="003B60F9">
          <w:pPr>
            <w:pStyle w:val="20"/>
            <w:tabs>
              <w:tab w:val="right" w:leader="dot" w:pos="8306"/>
            </w:tabs>
            <w:rPr>
              <w:sz w:val="28"/>
              <w:szCs w:val="28"/>
            </w:rPr>
          </w:pPr>
          <w:hyperlink w:anchor="_Toc5815" w:history="1">
            <w:r>
              <w:rPr>
                <w:rFonts w:hint="eastAsia"/>
                <w:sz w:val="28"/>
                <w:szCs w:val="28"/>
              </w:rPr>
              <w:t xml:space="preserve">6.6 </w:t>
            </w:r>
            <w:r>
              <w:rPr>
                <w:rFonts w:hint="eastAsia"/>
                <w:sz w:val="28"/>
                <w:szCs w:val="28"/>
              </w:rPr>
              <w:t>设备常见问题及处理</w:t>
            </w:r>
            <w:r>
              <w:rPr>
                <w:sz w:val="28"/>
                <w:szCs w:val="28"/>
              </w:rPr>
              <w:tab/>
            </w:r>
            <w:r>
              <w:rPr>
                <w:sz w:val="28"/>
                <w:szCs w:val="28"/>
              </w:rPr>
              <w:fldChar w:fldCharType="begin"/>
            </w:r>
            <w:r>
              <w:rPr>
                <w:sz w:val="28"/>
                <w:szCs w:val="28"/>
              </w:rPr>
              <w:instrText xml:space="preserve"> PAGEREF _Toc5815 </w:instrText>
            </w:r>
            <w:r>
              <w:rPr>
                <w:sz w:val="28"/>
                <w:szCs w:val="28"/>
              </w:rPr>
              <w:fldChar w:fldCharType="separate"/>
            </w:r>
            <w:r>
              <w:rPr>
                <w:sz w:val="28"/>
                <w:szCs w:val="28"/>
              </w:rPr>
              <w:t>- 21 -</w:t>
            </w:r>
            <w:r>
              <w:rPr>
                <w:sz w:val="28"/>
                <w:szCs w:val="28"/>
              </w:rPr>
              <w:fldChar w:fldCharType="end"/>
            </w:r>
          </w:hyperlink>
        </w:p>
        <w:p w:rsidR="00D75A1E" w:rsidRDefault="003B60F9">
          <w:pPr>
            <w:pStyle w:val="20"/>
            <w:tabs>
              <w:tab w:val="right" w:leader="dot" w:pos="8306"/>
            </w:tabs>
            <w:rPr>
              <w:sz w:val="28"/>
              <w:szCs w:val="28"/>
            </w:rPr>
          </w:pPr>
          <w:hyperlink w:anchor="_Toc17340" w:history="1">
            <w:r>
              <w:rPr>
                <w:rFonts w:hint="eastAsia"/>
                <w:sz w:val="28"/>
                <w:szCs w:val="28"/>
              </w:rPr>
              <w:t xml:space="preserve">6.7 </w:t>
            </w:r>
            <w:r>
              <w:rPr>
                <w:rFonts w:hint="eastAsia"/>
                <w:sz w:val="28"/>
                <w:szCs w:val="28"/>
              </w:rPr>
              <w:t>智慧运维平台常见问题及处理</w:t>
            </w:r>
            <w:r>
              <w:rPr>
                <w:sz w:val="28"/>
                <w:szCs w:val="28"/>
              </w:rPr>
              <w:tab/>
            </w:r>
            <w:r>
              <w:rPr>
                <w:sz w:val="28"/>
                <w:szCs w:val="28"/>
              </w:rPr>
              <w:fldChar w:fldCharType="begin"/>
            </w:r>
            <w:r>
              <w:rPr>
                <w:sz w:val="28"/>
                <w:szCs w:val="28"/>
              </w:rPr>
              <w:instrText xml:space="preserve"> PAGEREF _Toc17340 </w:instrText>
            </w:r>
            <w:r>
              <w:rPr>
                <w:sz w:val="28"/>
                <w:szCs w:val="28"/>
              </w:rPr>
              <w:fldChar w:fldCharType="separate"/>
            </w:r>
            <w:r>
              <w:rPr>
                <w:sz w:val="28"/>
                <w:szCs w:val="28"/>
              </w:rPr>
              <w:t>- 22 -</w:t>
            </w:r>
            <w:r>
              <w:rPr>
                <w:sz w:val="28"/>
                <w:szCs w:val="28"/>
              </w:rPr>
              <w:fldChar w:fldCharType="end"/>
            </w:r>
          </w:hyperlink>
        </w:p>
        <w:p w:rsidR="00D75A1E" w:rsidRDefault="003B60F9">
          <w:pPr>
            <w:pStyle w:val="20"/>
            <w:tabs>
              <w:tab w:val="right" w:leader="dot" w:pos="8306"/>
            </w:tabs>
            <w:rPr>
              <w:sz w:val="28"/>
              <w:szCs w:val="28"/>
            </w:rPr>
          </w:pPr>
          <w:hyperlink w:anchor="_Toc18002" w:history="1">
            <w:r>
              <w:rPr>
                <w:rFonts w:hint="eastAsia"/>
                <w:sz w:val="28"/>
                <w:szCs w:val="28"/>
              </w:rPr>
              <w:t xml:space="preserve">6.8 </w:t>
            </w:r>
            <w:r>
              <w:rPr>
                <w:rFonts w:hint="eastAsia"/>
                <w:sz w:val="28"/>
                <w:szCs w:val="28"/>
              </w:rPr>
              <w:t>其它技术问题</w:t>
            </w:r>
            <w:r>
              <w:rPr>
                <w:sz w:val="28"/>
                <w:szCs w:val="28"/>
              </w:rPr>
              <w:tab/>
            </w:r>
            <w:r>
              <w:rPr>
                <w:sz w:val="28"/>
                <w:szCs w:val="28"/>
              </w:rPr>
              <w:fldChar w:fldCharType="begin"/>
            </w:r>
            <w:r>
              <w:rPr>
                <w:sz w:val="28"/>
                <w:szCs w:val="28"/>
              </w:rPr>
              <w:instrText xml:space="preserve"> PAGEREF _Toc18002 </w:instrText>
            </w:r>
            <w:r>
              <w:rPr>
                <w:sz w:val="28"/>
                <w:szCs w:val="28"/>
              </w:rPr>
              <w:fldChar w:fldCharType="separate"/>
            </w:r>
            <w:r>
              <w:rPr>
                <w:sz w:val="28"/>
                <w:szCs w:val="28"/>
              </w:rPr>
              <w:t>- 23 -</w:t>
            </w:r>
            <w:r>
              <w:rPr>
                <w:sz w:val="28"/>
                <w:szCs w:val="28"/>
              </w:rPr>
              <w:fldChar w:fldCharType="end"/>
            </w:r>
          </w:hyperlink>
        </w:p>
        <w:p w:rsidR="00D75A1E" w:rsidRDefault="003B60F9">
          <w:pPr>
            <w:pStyle w:val="10"/>
            <w:tabs>
              <w:tab w:val="right" w:leader="dot" w:pos="8306"/>
            </w:tabs>
            <w:rPr>
              <w:sz w:val="28"/>
              <w:szCs w:val="28"/>
            </w:rPr>
          </w:pPr>
          <w:hyperlink w:anchor="_Toc25426" w:history="1">
            <w:r>
              <w:rPr>
                <w:rFonts w:hint="eastAsia"/>
                <w:sz w:val="28"/>
                <w:szCs w:val="28"/>
              </w:rPr>
              <w:t xml:space="preserve">7  </w:t>
            </w:r>
            <w:r>
              <w:rPr>
                <w:rFonts w:hint="eastAsia"/>
                <w:sz w:val="28"/>
                <w:szCs w:val="28"/>
              </w:rPr>
              <w:t>化验室常见问题与处理</w:t>
            </w:r>
            <w:r>
              <w:rPr>
                <w:sz w:val="28"/>
                <w:szCs w:val="28"/>
              </w:rPr>
              <w:tab/>
            </w:r>
            <w:r>
              <w:rPr>
                <w:sz w:val="28"/>
                <w:szCs w:val="28"/>
              </w:rPr>
              <w:fldChar w:fldCharType="begin"/>
            </w:r>
            <w:r>
              <w:rPr>
                <w:sz w:val="28"/>
                <w:szCs w:val="28"/>
              </w:rPr>
              <w:instrText xml:space="preserve"> PAGEREF _Toc25426 </w:instrText>
            </w:r>
            <w:r>
              <w:rPr>
                <w:sz w:val="28"/>
                <w:szCs w:val="28"/>
              </w:rPr>
              <w:fldChar w:fldCharType="separate"/>
            </w:r>
            <w:r>
              <w:rPr>
                <w:sz w:val="28"/>
                <w:szCs w:val="28"/>
              </w:rPr>
              <w:t>- 24 -</w:t>
            </w:r>
            <w:r>
              <w:rPr>
                <w:sz w:val="28"/>
                <w:szCs w:val="28"/>
              </w:rPr>
              <w:fldChar w:fldCharType="end"/>
            </w:r>
          </w:hyperlink>
        </w:p>
        <w:p w:rsidR="00D75A1E" w:rsidRDefault="003B60F9">
          <w:pPr>
            <w:pStyle w:val="10"/>
            <w:tabs>
              <w:tab w:val="right" w:leader="dot" w:pos="8306"/>
            </w:tabs>
            <w:rPr>
              <w:sz w:val="28"/>
              <w:szCs w:val="28"/>
            </w:rPr>
          </w:pPr>
          <w:hyperlink w:anchor="_Toc6395" w:history="1">
            <w:r>
              <w:rPr>
                <w:rFonts w:hint="eastAsia"/>
                <w:sz w:val="28"/>
                <w:szCs w:val="28"/>
              </w:rPr>
              <w:t xml:space="preserve">8  </w:t>
            </w:r>
            <w:r>
              <w:rPr>
                <w:rFonts w:hint="eastAsia"/>
                <w:sz w:val="28"/>
                <w:szCs w:val="28"/>
              </w:rPr>
              <w:t>应急常见问题与处理</w:t>
            </w:r>
            <w:r>
              <w:rPr>
                <w:sz w:val="28"/>
                <w:szCs w:val="28"/>
              </w:rPr>
              <w:tab/>
            </w:r>
            <w:r>
              <w:rPr>
                <w:sz w:val="28"/>
                <w:szCs w:val="28"/>
              </w:rPr>
              <w:fldChar w:fldCharType="begin"/>
            </w:r>
            <w:r>
              <w:rPr>
                <w:sz w:val="28"/>
                <w:szCs w:val="28"/>
              </w:rPr>
              <w:instrText xml:space="preserve"> PAGEREF </w:instrText>
            </w:r>
            <w:r>
              <w:rPr>
                <w:sz w:val="28"/>
                <w:szCs w:val="28"/>
              </w:rPr>
              <w:instrText xml:space="preserve">_Toc6395 </w:instrText>
            </w:r>
            <w:r>
              <w:rPr>
                <w:sz w:val="28"/>
                <w:szCs w:val="28"/>
              </w:rPr>
              <w:fldChar w:fldCharType="separate"/>
            </w:r>
            <w:r>
              <w:rPr>
                <w:sz w:val="28"/>
                <w:szCs w:val="28"/>
              </w:rPr>
              <w:t>- 26 -</w:t>
            </w:r>
            <w:r>
              <w:rPr>
                <w:sz w:val="28"/>
                <w:szCs w:val="28"/>
              </w:rPr>
              <w:fldChar w:fldCharType="end"/>
            </w:r>
          </w:hyperlink>
        </w:p>
        <w:p w:rsidR="00D75A1E" w:rsidRDefault="003B60F9">
          <w:pPr>
            <w:pStyle w:val="10"/>
            <w:tabs>
              <w:tab w:val="right" w:leader="dot" w:pos="8306"/>
            </w:tabs>
            <w:rPr>
              <w:sz w:val="28"/>
              <w:szCs w:val="28"/>
            </w:rPr>
          </w:pPr>
          <w:hyperlink w:anchor="_Toc8497" w:history="1">
            <w:r>
              <w:rPr>
                <w:rFonts w:hint="eastAsia"/>
                <w:sz w:val="28"/>
                <w:szCs w:val="28"/>
              </w:rPr>
              <w:t xml:space="preserve">9  </w:t>
            </w:r>
            <w:r>
              <w:rPr>
                <w:rFonts w:hint="eastAsia"/>
                <w:sz w:val="28"/>
                <w:szCs w:val="28"/>
              </w:rPr>
              <w:t>本导则用词说明</w:t>
            </w:r>
            <w:r>
              <w:rPr>
                <w:sz w:val="28"/>
                <w:szCs w:val="28"/>
              </w:rPr>
              <w:tab/>
            </w:r>
            <w:r>
              <w:rPr>
                <w:sz w:val="28"/>
                <w:szCs w:val="28"/>
              </w:rPr>
              <w:fldChar w:fldCharType="begin"/>
            </w:r>
            <w:r>
              <w:rPr>
                <w:sz w:val="28"/>
                <w:szCs w:val="28"/>
              </w:rPr>
              <w:instrText xml:space="preserve"> PAGEREF _Toc8497 </w:instrText>
            </w:r>
            <w:r>
              <w:rPr>
                <w:sz w:val="28"/>
                <w:szCs w:val="28"/>
              </w:rPr>
              <w:fldChar w:fldCharType="separate"/>
            </w:r>
            <w:r>
              <w:rPr>
                <w:sz w:val="28"/>
                <w:szCs w:val="28"/>
              </w:rPr>
              <w:t>- 29 -</w:t>
            </w:r>
            <w:r>
              <w:rPr>
                <w:sz w:val="28"/>
                <w:szCs w:val="28"/>
              </w:rPr>
              <w:fldChar w:fldCharType="end"/>
            </w:r>
          </w:hyperlink>
        </w:p>
        <w:p w:rsidR="00D75A1E" w:rsidRDefault="003B60F9">
          <w:pPr>
            <w:pStyle w:val="10"/>
            <w:tabs>
              <w:tab w:val="right" w:leader="dot" w:pos="8306"/>
            </w:tabs>
            <w:rPr>
              <w:sz w:val="28"/>
              <w:szCs w:val="28"/>
            </w:rPr>
          </w:pPr>
          <w:hyperlink w:anchor="_Toc24427" w:history="1">
            <w:r>
              <w:rPr>
                <w:rFonts w:hint="eastAsia"/>
                <w:sz w:val="28"/>
                <w:szCs w:val="28"/>
              </w:rPr>
              <w:t xml:space="preserve">10  </w:t>
            </w:r>
            <w:r>
              <w:rPr>
                <w:rFonts w:hint="eastAsia"/>
                <w:sz w:val="28"/>
                <w:szCs w:val="28"/>
              </w:rPr>
              <w:t>本导则引用名录</w:t>
            </w:r>
            <w:r>
              <w:rPr>
                <w:sz w:val="28"/>
                <w:szCs w:val="28"/>
              </w:rPr>
              <w:tab/>
            </w:r>
            <w:r>
              <w:rPr>
                <w:sz w:val="28"/>
                <w:szCs w:val="28"/>
              </w:rPr>
              <w:fldChar w:fldCharType="begin"/>
            </w:r>
            <w:r>
              <w:rPr>
                <w:sz w:val="28"/>
                <w:szCs w:val="28"/>
              </w:rPr>
              <w:instrText xml:space="preserve"> PAGEREF _Toc24427 </w:instrText>
            </w:r>
            <w:r>
              <w:rPr>
                <w:sz w:val="28"/>
                <w:szCs w:val="28"/>
              </w:rPr>
              <w:fldChar w:fldCharType="separate"/>
            </w:r>
            <w:r>
              <w:rPr>
                <w:sz w:val="28"/>
                <w:szCs w:val="28"/>
              </w:rPr>
              <w:t>- 31 -</w:t>
            </w:r>
            <w:r>
              <w:rPr>
                <w:sz w:val="28"/>
                <w:szCs w:val="28"/>
              </w:rPr>
              <w:fldChar w:fldCharType="end"/>
            </w:r>
          </w:hyperlink>
        </w:p>
        <w:p w:rsidR="00D75A1E" w:rsidRDefault="003B60F9">
          <w:pPr>
            <w:jc w:val="left"/>
            <w:rPr>
              <w:sz w:val="28"/>
              <w:szCs w:val="28"/>
            </w:rPr>
            <w:sectPr w:rsidR="00D75A1E">
              <w:pgSz w:w="11906" w:h="16838"/>
              <w:pgMar w:top="1440" w:right="1800" w:bottom="1440" w:left="1800" w:header="851" w:footer="992" w:gutter="0"/>
              <w:pgNumType w:fmt="numberInDash"/>
              <w:cols w:space="425"/>
              <w:docGrid w:type="lines" w:linePitch="312"/>
            </w:sectPr>
          </w:pPr>
          <w:r>
            <w:rPr>
              <w:rFonts w:ascii="宋体" w:eastAsia="宋体" w:hAnsi="宋体" w:cs="宋体" w:hint="eastAsia"/>
              <w:sz w:val="28"/>
              <w:szCs w:val="28"/>
            </w:rPr>
            <w:fldChar w:fldCharType="end"/>
          </w:r>
        </w:p>
      </w:sdtContent>
    </w:sdt>
    <w:p w:rsidR="00D75A1E" w:rsidRDefault="003B60F9">
      <w:pPr>
        <w:pStyle w:val="1"/>
        <w:numPr>
          <w:ilvl w:val="0"/>
          <w:numId w:val="0"/>
        </w:numPr>
        <w:tabs>
          <w:tab w:val="clear" w:pos="360"/>
        </w:tabs>
        <w:spacing w:before="0" w:after="0"/>
        <w:jc w:val="both"/>
        <w:rPr>
          <w:color w:val="000000" w:themeColor="text1"/>
        </w:rPr>
      </w:pPr>
      <w:bookmarkStart w:id="4" w:name="_Toc6757116"/>
      <w:bookmarkStart w:id="5" w:name="_Toc27086"/>
      <w:bookmarkStart w:id="6" w:name="_Toc496602530"/>
      <w:bookmarkStart w:id="7" w:name="_Toc30208_WPSOffice_Level1"/>
      <w:bookmarkStart w:id="8" w:name="_Toc16134_WPSOffice_Level1"/>
      <w:bookmarkStart w:id="9" w:name="_Toc20160"/>
      <w:bookmarkStart w:id="10" w:name="_Toc31979"/>
      <w:bookmarkStart w:id="11" w:name="_Toc17581_WPSOffice_Level1"/>
      <w:bookmarkStart w:id="12" w:name="_Toc18027_WPSOffice_Level1"/>
      <w:bookmarkStart w:id="13" w:name="_Toc29412"/>
      <w:bookmarkStart w:id="14" w:name="_Toc20129"/>
      <w:bookmarkStart w:id="15" w:name="_Toc9591"/>
      <w:bookmarkStart w:id="16" w:name="_Toc24098"/>
      <w:bookmarkStart w:id="17" w:name="_Toc25686"/>
      <w:bookmarkStart w:id="18" w:name="_Toc503281169"/>
      <w:bookmarkStart w:id="19" w:name="_Toc25862"/>
      <w:r>
        <w:rPr>
          <w:rFonts w:hint="eastAsia"/>
          <w:color w:val="000000" w:themeColor="text1"/>
        </w:rPr>
        <w:t xml:space="preserve">1  </w:t>
      </w:r>
      <w:r>
        <w:rPr>
          <w:rFonts w:hint="eastAsia"/>
          <w:color w:val="000000" w:themeColor="text1"/>
        </w:rPr>
        <w:t>总则</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D75A1E" w:rsidRDefault="003B60F9">
      <w:pPr>
        <w:autoSpaceDE w:val="0"/>
        <w:autoSpaceDN w:val="0"/>
        <w:adjustRightInd w:val="0"/>
        <w:jc w:val="left"/>
        <w:rPr>
          <w:rFonts w:ascii="Times New Roman" w:hAnsi="Times New Roman" w:cs="Times New Roman"/>
          <w:kern w:val="0"/>
          <w:sz w:val="28"/>
          <w:szCs w:val="28"/>
          <w:shd w:val="clear" w:color="auto" w:fill="FFFFFF"/>
        </w:rPr>
      </w:pPr>
      <w:r>
        <w:rPr>
          <w:rFonts w:ascii="Times New Roman" w:hAnsi="Times New Roman" w:cs="Times New Roman"/>
          <w:b/>
          <w:bCs/>
          <w:sz w:val="28"/>
          <w:szCs w:val="28"/>
        </w:rPr>
        <w:t>1.1</w:t>
      </w:r>
      <w:r>
        <w:rPr>
          <w:rFonts w:ascii="Times New Roman" w:hAnsi="Times New Roman" w:cs="Times New Roman" w:hint="eastAsia"/>
          <w:b/>
          <w:bCs/>
          <w:sz w:val="28"/>
          <w:szCs w:val="28"/>
        </w:rPr>
        <w:t xml:space="preserve"> </w:t>
      </w:r>
      <w:r>
        <w:rPr>
          <w:rFonts w:ascii="Times New Roman" w:eastAsia="宋体" w:hAnsi="Times New Roman" w:cs="Times New Roman"/>
          <w:kern w:val="0"/>
          <w:sz w:val="28"/>
          <w:szCs w:val="28"/>
        </w:rPr>
        <w:t>为规范</w:t>
      </w:r>
      <w:r>
        <w:rPr>
          <w:rFonts w:ascii="Times New Roman" w:hAnsi="Times New Roman" w:cs="Times New Roman" w:hint="eastAsia"/>
          <w:bCs/>
          <w:sz w:val="28"/>
          <w:szCs w:val="28"/>
        </w:rPr>
        <w:t>农村生活污水处理设施运维，诊断与处理运维期间常见问题</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提高运维质量，</w:t>
      </w:r>
      <w:r>
        <w:rPr>
          <w:rFonts w:ascii="Times New Roman" w:eastAsia="宋体" w:hAnsi="Times New Roman" w:cs="Times New Roman"/>
          <w:kern w:val="0"/>
          <w:sz w:val="28"/>
          <w:szCs w:val="28"/>
        </w:rPr>
        <w:t>确保</w:t>
      </w:r>
      <w:r>
        <w:rPr>
          <w:rFonts w:ascii="Times New Roman" w:hAnsi="Times New Roman" w:cs="Times New Roman" w:hint="eastAsia"/>
          <w:bCs/>
          <w:sz w:val="28"/>
          <w:szCs w:val="28"/>
        </w:rPr>
        <w:t>农村生活污水处理设施运维的</w:t>
      </w:r>
      <w:r>
        <w:rPr>
          <w:rFonts w:ascii="Times New Roman" w:eastAsia="宋体" w:hAnsi="Times New Roman" w:cs="Times New Roman" w:hint="eastAsia"/>
          <w:kern w:val="0"/>
          <w:sz w:val="28"/>
          <w:szCs w:val="28"/>
        </w:rPr>
        <w:t>安全、稳定、有效与及时，特</w:t>
      </w:r>
      <w:r>
        <w:rPr>
          <w:rFonts w:ascii="Times New Roman" w:eastAsia="宋体" w:hAnsi="Times New Roman" w:cs="Times New Roman"/>
          <w:kern w:val="0"/>
          <w:sz w:val="28"/>
          <w:szCs w:val="28"/>
        </w:rPr>
        <w:t>制定本导则。</w:t>
      </w:r>
    </w:p>
    <w:p w:rsidR="00D75A1E" w:rsidRDefault="003B60F9">
      <w:pPr>
        <w:autoSpaceDE w:val="0"/>
        <w:autoSpaceDN w:val="0"/>
        <w:adjustRightInd w:val="0"/>
        <w:jc w:val="left"/>
        <w:rPr>
          <w:rFonts w:ascii="Times New Roman" w:hAnsi="Times New Roman" w:cs="Times New Roman"/>
          <w:bCs/>
          <w:sz w:val="28"/>
          <w:szCs w:val="28"/>
        </w:rPr>
      </w:pPr>
      <w:r>
        <w:rPr>
          <w:rFonts w:ascii="Times New Roman" w:hAnsi="Times New Roman" w:cs="Times New Roman"/>
          <w:b/>
          <w:bCs/>
          <w:sz w:val="28"/>
          <w:szCs w:val="28"/>
        </w:rPr>
        <w:t>1.2</w:t>
      </w:r>
      <w:r>
        <w:rPr>
          <w:rFonts w:ascii="Times New Roman" w:hAnsi="Times New Roman" w:cs="Times New Roman" w:hint="eastAsia"/>
          <w:b/>
          <w:bCs/>
          <w:sz w:val="28"/>
          <w:szCs w:val="28"/>
        </w:rPr>
        <w:t xml:space="preserve"> </w:t>
      </w:r>
      <w:r>
        <w:rPr>
          <w:rFonts w:ascii="Times New Roman" w:hAnsi="Times New Roman" w:cs="Times New Roman"/>
          <w:bCs/>
          <w:sz w:val="28"/>
          <w:szCs w:val="28"/>
        </w:rPr>
        <w:t>本导则适用于浙江省</w:t>
      </w:r>
      <w:r>
        <w:rPr>
          <w:rFonts w:ascii="Times New Roman" w:hAnsi="Times New Roman" w:cs="Times New Roman" w:hint="eastAsia"/>
          <w:bCs/>
          <w:sz w:val="28"/>
          <w:szCs w:val="28"/>
        </w:rPr>
        <w:t>内运行维护单位对农村生活污水处理设施运维常见问题的诊断与处理。</w:t>
      </w:r>
    </w:p>
    <w:p w:rsidR="00D75A1E" w:rsidRDefault="003B60F9">
      <w:pPr>
        <w:autoSpaceDE w:val="0"/>
        <w:autoSpaceDN w:val="0"/>
        <w:adjustRightInd w:val="0"/>
        <w:jc w:val="left"/>
        <w:rPr>
          <w:rFonts w:ascii="Times New Roman" w:hAnsi="Times New Roman" w:cs="Times New Roman"/>
          <w:bCs/>
          <w:sz w:val="28"/>
          <w:szCs w:val="28"/>
        </w:rPr>
      </w:pPr>
      <w:r>
        <w:rPr>
          <w:rFonts w:ascii="Times New Roman" w:hAnsi="Times New Roman" w:cs="Times New Roman"/>
          <w:b/>
          <w:bCs/>
          <w:sz w:val="28"/>
          <w:szCs w:val="28"/>
        </w:rPr>
        <w:t>1.3</w:t>
      </w:r>
      <w:r>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对农村生活污水处理设施运维常见问题的诊断与处理</w:t>
      </w:r>
      <w:r>
        <w:rPr>
          <w:rFonts w:ascii="Times New Roman" w:hAnsi="Times New Roman" w:cs="Times New Roman"/>
          <w:bCs/>
          <w:sz w:val="28"/>
          <w:szCs w:val="28"/>
        </w:rPr>
        <w:t>除应符合本导则外，</w:t>
      </w:r>
      <w:r>
        <w:rPr>
          <w:rFonts w:ascii="Times New Roman" w:hAnsi="Times New Roman" w:cs="Times New Roman" w:hint="eastAsia"/>
          <w:bCs/>
          <w:sz w:val="28"/>
          <w:szCs w:val="28"/>
        </w:rPr>
        <w:t>还</w:t>
      </w:r>
      <w:r>
        <w:rPr>
          <w:rFonts w:ascii="Times New Roman" w:hAnsi="Times New Roman" w:cs="Times New Roman"/>
          <w:bCs/>
          <w:sz w:val="28"/>
          <w:szCs w:val="28"/>
        </w:rPr>
        <w:t>应符合国家、</w:t>
      </w:r>
      <w:r>
        <w:rPr>
          <w:rFonts w:ascii="Times New Roman" w:hAnsi="Times New Roman" w:cs="Times New Roman" w:hint="eastAsia"/>
          <w:bCs/>
          <w:sz w:val="28"/>
          <w:szCs w:val="28"/>
        </w:rPr>
        <w:t>省</w:t>
      </w:r>
      <w:r>
        <w:rPr>
          <w:rFonts w:ascii="Times New Roman" w:hAnsi="Times New Roman" w:cs="Times New Roman"/>
          <w:bCs/>
          <w:sz w:val="28"/>
          <w:szCs w:val="28"/>
        </w:rPr>
        <w:t>和地方现行有关法律法规、标准及相关要求。</w:t>
      </w:r>
    </w:p>
    <w:p w:rsidR="00D75A1E" w:rsidRDefault="00D75A1E">
      <w:pPr>
        <w:jc w:val="left"/>
        <w:rPr>
          <w:sz w:val="28"/>
          <w:szCs w:val="28"/>
        </w:rPr>
        <w:sectPr w:rsidR="00D75A1E">
          <w:footerReference w:type="default" r:id="rId11"/>
          <w:pgSz w:w="11906" w:h="16838"/>
          <w:pgMar w:top="1440" w:right="1800" w:bottom="1440" w:left="1800" w:header="851" w:footer="992" w:gutter="0"/>
          <w:pgNumType w:fmt="numberInDash" w:start="1"/>
          <w:cols w:space="425"/>
          <w:docGrid w:type="lines" w:linePitch="312"/>
        </w:sectPr>
      </w:pPr>
    </w:p>
    <w:p w:rsidR="00D75A1E" w:rsidRDefault="003B60F9">
      <w:pPr>
        <w:pStyle w:val="1"/>
        <w:numPr>
          <w:ilvl w:val="0"/>
          <w:numId w:val="0"/>
        </w:numPr>
        <w:tabs>
          <w:tab w:val="clear" w:pos="360"/>
        </w:tabs>
        <w:spacing w:before="0" w:after="0"/>
        <w:jc w:val="both"/>
        <w:rPr>
          <w:color w:val="000000" w:themeColor="text1"/>
        </w:rPr>
      </w:pPr>
      <w:bookmarkStart w:id="20" w:name="_Toc6757117"/>
      <w:bookmarkStart w:id="21" w:name="_Toc29770"/>
      <w:bookmarkStart w:id="22" w:name="_Toc3189"/>
      <w:bookmarkStart w:id="23" w:name="_Toc31173"/>
      <w:bookmarkStart w:id="24" w:name="_Toc306"/>
      <w:r>
        <w:rPr>
          <w:rFonts w:hint="eastAsia"/>
          <w:color w:val="000000" w:themeColor="text1"/>
        </w:rPr>
        <w:t xml:space="preserve">2  </w:t>
      </w:r>
      <w:r>
        <w:rPr>
          <w:rFonts w:hint="eastAsia"/>
          <w:color w:val="000000" w:themeColor="text1"/>
        </w:rPr>
        <w:t>术语</w:t>
      </w:r>
      <w:bookmarkEnd w:id="20"/>
      <w:bookmarkEnd w:id="21"/>
      <w:bookmarkEnd w:id="22"/>
      <w:bookmarkEnd w:id="23"/>
      <w:bookmarkEnd w:id="24"/>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2.1 </w:t>
      </w:r>
      <w:r>
        <w:rPr>
          <w:rFonts w:ascii="宋体" w:eastAsia="宋体" w:cs="宋体" w:hint="eastAsia"/>
          <w:kern w:val="0"/>
          <w:sz w:val="28"/>
          <w:szCs w:val="28"/>
        </w:rPr>
        <w:t>农村生活污水。是指农村日常生活中产生的污水，以及从</w:t>
      </w:r>
      <w:r>
        <w:rPr>
          <w:rFonts w:ascii="宋体" w:eastAsia="宋体" w:cs="宋体" w:hint="eastAsia"/>
          <w:kern w:val="0"/>
          <w:sz w:val="28"/>
          <w:szCs w:val="28"/>
        </w:rPr>
        <w:t xml:space="preserve"> </w:t>
      </w:r>
      <w:r>
        <w:rPr>
          <w:rFonts w:ascii="宋体" w:eastAsia="宋体" w:cs="宋体" w:hint="eastAsia"/>
          <w:kern w:val="0"/>
          <w:sz w:val="28"/>
          <w:szCs w:val="28"/>
        </w:rPr>
        <w:t>事农村公益事业、公共服务和民宿、餐饮、洗涤、美容美发等经营活动</w:t>
      </w:r>
      <w:r>
        <w:rPr>
          <w:rFonts w:ascii="宋体" w:eastAsia="宋体" w:cs="宋体" w:hint="eastAsia"/>
          <w:kern w:val="0"/>
          <w:sz w:val="28"/>
          <w:szCs w:val="28"/>
        </w:rPr>
        <w:t xml:space="preserve"> </w:t>
      </w:r>
      <w:r>
        <w:rPr>
          <w:rFonts w:ascii="宋体" w:eastAsia="宋体" w:cs="宋体" w:hint="eastAsia"/>
          <w:kern w:val="0"/>
          <w:sz w:val="28"/>
          <w:szCs w:val="28"/>
        </w:rPr>
        <w:t>产生的污水。（《浙江省农村生活污水处理设施管理条例》</w:t>
      </w:r>
      <w:r>
        <w:rPr>
          <w:rFonts w:ascii="宋体" w:eastAsia="宋体" w:cs="宋体" w:hint="eastAsia"/>
          <w:kern w:val="0"/>
          <w:sz w:val="28"/>
          <w:szCs w:val="28"/>
        </w:rPr>
        <w:t xml:space="preserve"> </w:t>
      </w:r>
      <w:r>
        <w:rPr>
          <w:rFonts w:ascii="宋体" w:eastAsia="宋体" w:cs="宋体" w:hint="eastAsia"/>
          <w:kern w:val="0"/>
          <w:sz w:val="28"/>
          <w:szCs w:val="28"/>
        </w:rPr>
        <w:t>（浙江省第十三届人民代表大会常务委员会公告第</w:t>
      </w:r>
      <w:r>
        <w:rPr>
          <w:rFonts w:ascii="宋体" w:eastAsia="宋体" w:cs="宋体" w:hint="eastAsia"/>
          <w:kern w:val="0"/>
          <w:sz w:val="28"/>
          <w:szCs w:val="28"/>
        </w:rPr>
        <w:t>18</w:t>
      </w:r>
      <w:r>
        <w:rPr>
          <w:rFonts w:ascii="宋体" w:eastAsia="宋体" w:cs="宋体" w:hint="eastAsia"/>
          <w:kern w:val="0"/>
          <w:sz w:val="28"/>
          <w:szCs w:val="28"/>
        </w:rPr>
        <w:t>号，</w:t>
      </w:r>
      <w:r>
        <w:rPr>
          <w:rFonts w:ascii="宋体" w:eastAsia="宋体" w:cs="宋体" w:hint="eastAsia"/>
          <w:kern w:val="0"/>
          <w:sz w:val="28"/>
          <w:szCs w:val="28"/>
        </w:rPr>
        <w:t>2019</w:t>
      </w:r>
      <w:r>
        <w:rPr>
          <w:rFonts w:ascii="宋体" w:eastAsia="宋体" w:cs="宋体" w:hint="eastAsia"/>
          <w:kern w:val="0"/>
          <w:sz w:val="28"/>
          <w:szCs w:val="28"/>
        </w:rPr>
        <w:t>年</w:t>
      </w:r>
      <w:r>
        <w:rPr>
          <w:rFonts w:ascii="宋体" w:eastAsia="宋体" w:cs="宋体" w:hint="eastAsia"/>
          <w:kern w:val="0"/>
          <w:sz w:val="28"/>
          <w:szCs w:val="28"/>
        </w:rPr>
        <w:t>9</w:t>
      </w:r>
      <w:r>
        <w:rPr>
          <w:rFonts w:ascii="宋体" w:eastAsia="宋体" w:cs="宋体" w:hint="eastAsia"/>
          <w:kern w:val="0"/>
          <w:sz w:val="28"/>
          <w:szCs w:val="28"/>
        </w:rPr>
        <w:t>月</w:t>
      </w:r>
      <w:r>
        <w:rPr>
          <w:rFonts w:ascii="宋体" w:eastAsia="宋体" w:cs="宋体" w:hint="eastAsia"/>
          <w:kern w:val="0"/>
          <w:sz w:val="28"/>
          <w:szCs w:val="28"/>
        </w:rPr>
        <w:t>27</w:t>
      </w:r>
      <w:r>
        <w:rPr>
          <w:rFonts w:ascii="宋体" w:eastAsia="宋体" w:cs="宋体" w:hint="eastAsia"/>
          <w:kern w:val="0"/>
          <w:sz w:val="28"/>
          <w:szCs w:val="28"/>
        </w:rPr>
        <w:t>日）</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2.2 </w:t>
      </w:r>
      <w:r>
        <w:rPr>
          <w:rFonts w:ascii="宋体" w:eastAsia="宋体" w:cs="宋体" w:hint="eastAsia"/>
          <w:kern w:val="0"/>
          <w:sz w:val="28"/>
          <w:szCs w:val="28"/>
        </w:rPr>
        <w:t>农村生活污水处理设施。指的是对农村生活污水进行收集和处理的构筑物及设备等的总称。主要包括管网设施和终端设施等。</w:t>
      </w:r>
    </w:p>
    <w:p w:rsidR="00D75A1E" w:rsidRDefault="003B60F9">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2.3 </w:t>
      </w:r>
      <w:r>
        <w:rPr>
          <w:rFonts w:ascii="宋体" w:eastAsia="宋体" w:hAnsiTheme="minorHAnsi" w:cs="宋体" w:hint="eastAsia"/>
          <w:kern w:val="0"/>
          <w:sz w:val="28"/>
          <w:szCs w:val="28"/>
        </w:rPr>
        <w:t>终端设施。对农村生活污水进行末端处理的构筑物和设备等设施的总称。主要包括预处理设施、主体处理设施和附属设施等。</w:t>
      </w:r>
    </w:p>
    <w:p w:rsidR="00D75A1E" w:rsidRDefault="003B60F9">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2.4 </w:t>
      </w:r>
      <w:r>
        <w:rPr>
          <w:rFonts w:ascii="宋体" w:eastAsia="宋体" w:hAnsiTheme="minorHAnsi" w:cs="宋体" w:hint="eastAsia"/>
          <w:kern w:val="0"/>
          <w:sz w:val="28"/>
          <w:szCs w:val="28"/>
        </w:rPr>
        <w:t>预处理设施。具有去除悬浮物、泥砂和调节水量、水质等功能的污水处理设施的总称，一般由格栅池、沉砂池、调节池等组成。</w:t>
      </w:r>
    </w:p>
    <w:p w:rsidR="00D75A1E" w:rsidRDefault="003B60F9">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2.5 </w:t>
      </w:r>
      <w:r>
        <w:rPr>
          <w:rFonts w:ascii="宋体" w:eastAsia="宋体" w:hAnsiTheme="minorHAnsi" w:cs="宋体" w:hint="eastAsia"/>
          <w:kern w:val="0"/>
          <w:sz w:val="28"/>
          <w:szCs w:val="28"/>
        </w:rPr>
        <w:t>主体处理设施</w:t>
      </w:r>
      <w:r>
        <w:rPr>
          <w:rFonts w:ascii="宋体" w:eastAsia="宋体" w:hAnsiTheme="minorHAnsi" w:cs="宋体" w:hint="eastAsia"/>
          <w:kern w:val="0"/>
          <w:sz w:val="28"/>
          <w:szCs w:val="28"/>
        </w:rPr>
        <w:t>。一般由厌氧处理设施、好氧处理设施、生态处理设施等一种和多种组成，以及消毒、排放口等相关设施。</w:t>
      </w:r>
    </w:p>
    <w:p w:rsidR="00D75A1E" w:rsidRDefault="003B60F9">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2.6 </w:t>
      </w:r>
      <w:r>
        <w:rPr>
          <w:rFonts w:ascii="宋体" w:eastAsia="宋体" w:hAnsiTheme="minorHAnsi" w:cs="宋体" w:hint="eastAsia"/>
          <w:kern w:val="0"/>
          <w:sz w:val="28"/>
          <w:szCs w:val="28"/>
        </w:rPr>
        <w:t>附属设施。终端设施内与污水处理工艺不直接关联的配套设施。包括标识牌、绿化、汀步、围栏和设备房等。</w:t>
      </w:r>
    </w:p>
    <w:p w:rsidR="00D75A1E" w:rsidRDefault="003B60F9">
      <w:pPr>
        <w:pStyle w:val="0101"/>
        <w:numPr>
          <w:ilvl w:val="2"/>
          <w:numId w:val="0"/>
        </w:numPr>
        <w:rPr>
          <w:rFonts w:ascii="宋体" w:eastAsia="宋体" w:hAnsiTheme="minorHAnsi" w:cs="宋体"/>
          <w:kern w:val="0"/>
          <w:sz w:val="28"/>
          <w:szCs w:val="28"/>
        </w:rPr>
      </w:pPr>
      <w:r>
        <w:rPr>
          <w:rFonts w:cs="Times New Roman" w:hint="eastAsia"/>
          <w:b/>
          <w:bCs/>
          <w:sz w:val="28"/>
          <w:szCs w:val="28"/>
        </w:rPr>
        <w:t>2.7</w:t>
      </w:r>
      <w:r>
        <w:rPr>
          <w:rFonts w:ascii="宋体" w:eastAsia="宋体" w:hAnsiTheme="minorHAnsi" w:cs="宋体" w:hint="eastAsia"/>
          <w:kern w:val="0"/>
          <w:sz w:val="28"/>
          <w:szCs w:val="28"/>
        </w:rPr>
        <w:t xml:space="preserve"> </w:t>
      </w:r>
      <w:r>
        <w:rPr>
          <w:rFonts w:ascii="宋体" w:eastAsia="宋体" w:hAnsiTheme="minorHAnsi" w:cs="宋体" w:hint="eastAsia"/>
          <w:kern w:val="0"/>
          <w:sz w:val="28"/>
          <w:szCs w:val="28"/>
        </w:rPr>
        <w:t>运维服务机构。与委托方签订服务合同，为处理设施提供运行和维护的专业技术服务公司或组织。</w:t>
      </w:r>
    </w:p>
    <w:p w:rsidR="00D75A1E" w:rsidRDefault="003B60F9">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2.8 </w:t>
      </w:r>
      <w:r>
        <w:rPr>
          <w:rFonts w:ascii="宋体" w:eastAsia="宋体" w:hAnsiTheme="minorHAnsi" w:cs="宋体" w:hint="eastAsia"/>
          <w:kern w:val="0"/>
          <w:sz w:val="28"/>
          <w:szCs w:val="28"/>
        </w:rPr>
        <w:t>格栅池。</w:t>
      </w:r>
      <w:r>
        <w:rPr>
          <w:rFonts w:ascii="宋体" w:eastAsia="宋体" w:hAnsiTheme="minorHAnsi" w:cs="宋体" w:hint="eastAsia"/>
          <w:kern w:val="0"/>
          <w:sz w:val="28"/>
          <w:szCs w:val="28"/>
        </w:rPr>
        <w:t>格栅池放置格栅，可以用来阻拦污水中的垃圾并且可以分离污物，可以非常高效、简单的拦截、收集污水之中的垃圾。在</w:t>
      </w:r>
      <w:r>
        <w:rPr>
          <w:rFonts w:ascii="宋体" w:eastAsia="宋体" w:hAnsiTheme="minorHAnsi" w:cs="宋体" w:hint="eastAsia"/>
          <w:kern w:val="0"/>
          <w:sz w:val="28"/>
          <w:szCs w:val="28"/>
        </w:rPr>
        <w:t>农村</w:t>
      </w:r>
      <w:r>
        <w:rPr>
          <w:rFonts w:ascii="宋体" w:eastAsia="宋体" w:hAnsiTheme="minorHAnsi" w:cs="宋体" w:hint="eastAsia"/>
          <w:kern w:val="0"/>
          <w:sz w:val="28"/>
          <w:szCs w:val="28"/>
        </w:rPr>
        <w:t>污水中的垃圾被格栅池阻拦后，只需要统一打捞起来就可以统一进行收集处理。</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2.9 </w:t>
      </w:r>
      <w:r>
        <w:rPr>
          <w:rFonts w:ascii="宋体" w:eastAsia="宋体" w:cs="宋体" w:hint="eastAsia"/>
          <w:kern w:val="0"/>
          <w:sz w:val="28"/>
          <w:szCs w:val="28"/>
        </w:rPr>
        <w:t>沉砂池。去除水中比重较大、能自然沉降的较大粒径砂粒或杂粒的水池。</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2</w:t>
      </w:r>
      <w:r>
        <w:rPr>
          <w:rFonts w:ascii="Times New Roman" w:hAnsi="Times New Roman" w:cs="Times New Roman"/>
          <w:b/>
          <w:bCs/>
          <w:sz w:val="28"/>
          <w:szCs w:val="28"/>
        </w:rPr>
        <w:t>.</w:t>
      </w:r>
      <w:r>
        <w:rPr>
          <w:rFonts w:ascii="Times New Roman" w:hAnsi="Times New Roman" w:cs="Times New Roman" w:hint="eastAsia"/>
          <w:b/>
          <w:bCs/>
          <w:sz w:val="28"/>
          <w:szCs w:val="28"/>
        </w:rPr>
        <w:t xml:space="preserve">10 </w:t>
      </w:r>
      <w:r>
        <w:rPr>
          <w:rFonts w:ascii="宋体" w:eastAsia="宋体" w:cs="宋体" w:hint="eastAsia"/>
          <w:kern w:val="0"/>
          <w:sz w:val="28"/>
          <w:szCs w:val="28"/>
        </w:rPr>
        <w:t>调节池。指的是用以调节进、出水流量的构筑物。</w:t>
      </w:r>
      <w:r>
        <w:rPr>
          <w:rFonts w:ascii="宋体" w:eastAsia="宋体" w:hAnsi="宋体" w:cs="Arial" w:hint="eastAsia"/>
          <w:color w:val="333333"/>
          <w:sz w:val="28"/>
          <w:szCs w:val="28"/>
          <w:shd w:val="clear" w:color="auto" w:fill="FFFFFF"/>
        </w:rPr>
        <w:t>主要调节水量和水质作用，调节污水</w:t>
      </w:r>
      <w:r>
        <w:rPr>
          <w:rFonts w:ascii="宋体" w:eastAsia="宋体" w:hAnsi="宋体" w:cs="Arial"/>
          <w:color w:val="333333"/>
          <w:sz w:val="28"/>
          <w:szCs w:val="28"/>
          <w:shd w:val="clear" w:color="auto" w:fill="FFFFFF"/>
        </w:rPr>
        <w:t>pH</w:t>
      </w:r>
      <w:r>
        <w:rPr>
          <w:rFonts w:ascii="宋体" w:eastAsia="宋体" w:hAnsi="宋体" w:cs="Arial" w:hint="eastAsia"/>
          <w:color w:val="333333"/>
          <w:sz w:val="28"/>
          <w:szCs w:val="28"/>
          <w:shd w:val="clear" w:color="auto" w:fill="FFFFFF"/>
        </w:rPr>
        <w:t>值、水温，以及具有预</w:t>
      </w:r>
      <w:hyperlink r:id="rId12" w:tgtFrame="_blank" w:history="1">
        <w:r>
          <w:rPr>
            <w:rFonts w:ascii="宋体" w:eastAsia="宋体" w:hAnsi="宋体" w:cs="Arial" w:hint="eastAsia"/>
            <w:color w:val="333333"/>
            <w:sz w:val="28"/>
            <w:szCs w:val="28"/>
            <w:shd w:val="clear" w:color="auto" w:fill="FFFFFF"/>
          </w:rPr>
          <w:t>曝气</w:t>
        </w:r>
      </w:hyperlink>
      <w:r>
        <w:rPr>
          <w:rFonts w:ascii="宋体" w:eastAsia="宋体" w:hAnsi="宋体" w:cs="Arial" w:hint="eastAsia"/>
          <w:color w:val="333333"/>
          <w:sz w:val="28"/>
          <w:szCs w:val="28"/>
          <w:shd w:val="clear" w:color="auto" w:fill="FFFFFF"/>
        </w:rPr>
        <w:t>作用，还可用作事故排水。</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2.11 </w:t>
      </w:r>
      <w:r>
        <w:rPr>
          <w:rFonts w:ascii="宋体" w:eastAsia="宋体" w:cs="宋体" w:hint="eastAsia"/>
          <w:kern w:val="0"/>
          <w:sz w:val="28"/>
          <w:szCs w:val="28"/>
        </w:rPr>
        <w:t>厌氧处理设施。是利用兼性厌氧菌和专性厌氧菌将污水中大分子有机物降解为低分子化合物，进而转化为甲烷、二氧化碳的有机污水处理设施。按工艺一般分为厌氧</w:t>
      </w:r>
      <w:r>
        <w:rPr>
          <w:rFonts w:ascii="宋体" w:eastAsia="宋体" w:cs="宋体" w:hint="eastAsia"/>
          <w:kern w:val="0"/>
          <w:sz w:val="28"/>
          <w:szCs w:val="28"/>
        </w:rPr>
        <w:t>消化池、兼氧处理池等。</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2.12</w:t>
      </w:r>
      <w:r>
        <w:rPr>
          <w:rFonts w:ascii="宋体" w:eastAsia="宋体" w:cs="宋体" w:hint="eastAsia"/>
          <w:kern w:val="0"/>
          <w:sz w:val="28"/>
          <w:szCs w:val="28"/>
        </w:rPr>
        <w:t xml:space="preserve"> </w:t>
      </w:r>
      <w:r>
        <w:rPr>
          <w:rFonts w:ascii="宋体" w:eastAsia="宋体" w:cs="宋体" w:hint="eastAsia"/>
          <w:kern w:val="0"/>
          <w:sz w:val="28"/>
          <w:szCs w:val="28"/>
        </w:rPr>
        <w:t>好氧处理设施。利用好氧微生物</w:t>
      </w:r>
      <w:r>
        <w:rPr>
          <w:rFonts w:ascii="宋体" w:eastAsia="宋体" w:cs="宋体" w:hint="eastAsia"/>
          <w:kern w:val="0"/>
          <w:sz w:val="28"/>
          <w:szCs w:val="28"/>
        </w:rPr>
        <w:t>(</w:t>
      </w:r>
      <w:r>
        <w:rPr>
          <w:rFonts w:ascii="宋体" w:eastAsia="宋体" w:cs="宋体" w:hint="eastAsia"/>
          <w:kern w:val="0"/>
          <w:sz w:val="28"/>
          <w:szCs w:val="28"/>
        </w:rPr>
        <w:t>包括兼性微生物</w:t>
      </w:r>
      <w:r>
        <w:rPr>
          <w:rFonts w:ascii="宋体" w:eastAsia="宋体" w:cs="宋体" w:hint="eastAsia"/>
          <w:kern w:val="0"/>
          <w:sz w:val="28"/>
          <w:szCs w:val="28"/>
        </w:rPr>
        <w:t>)</w:t>
      </w:r>
      <w:r>
        <w:rPr>
          <w:rFonts w:ascii="宋体" w:eastAsia="宋体" w:cs="宋体" w:hint="eastAsia"/>
          <w:kern w:val="0"/>
          <w:sz w:val="28"/>
          <w:szCs w:val="28"/>
        </w:rPr>
        <w:t>在有氧气存在的条件下进行生物代谢以降解有机物，使其稳定、无害化的处理设施。按工艺一般分为活性污泥法、生物接触氧化法、</w:t>
      </w:r>
      <w:r>
        <w:rPr>
          <w:rFonts w:ascii="宋体" w:eastAsia="宋体" w:cs="宋体" w:hint="eastAsia"/>
          <w:kern w:val="0"/>
          <w:sz w:val="28"/>
          <w:szCs w:val="28"/>
        </w:rPr>
        <w:t>MBR</w:t>
      </w:r>
      <w:r>
        <w:rPr>
          <w:rFonts w:ascii="宋体" w:eastAsia="宋体" w:cs="宋体" w:hint="eastAsia"/>
          <w:kern w:val="0"/>
          <w:sz w:val="28"/>
          <w:szCs w:val="28"/>
        </w:rPr>
        <w:t>膜法等。</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2.13 </w:t>
      </w:r>
      <w:r>
        <w:rPr>
          <w:rFonts w:ascii="宋体" w:eastAsia="宋体" w:cs="宋体" w:hint="eastAsia"/>
          <w:kern w:val="0"/>
          <w:sz w:val="28"/>
          <w:szCs w:val="28"/>
        </w:rPr>
        <w:t>生态处理设施。利用自然界的生物链（</w:t>
      </w:r>
      <w:r>
        <w:rPr>
          <w:rFonts w:asciiTheme="minorEastAsia" w:hAnsiTheme="minorEastAsia" w:cs="Arial" w:hint="eastAsia"/>
          <w:color w:val="333333"/>
          <w:sz w:val="28"/>
          <w:szCs w:val="28"/>
          <w:shd w:val="clear" w:color="auto" w:fill="FFFFFF"/>
        </w:rPr>
        <w:t>自然界中各种生物之间形成的物质循环和能量流动的链索关系</w:t>
      </w:r>
      <w:r>
        <w:rPr>
          <w:rFonts w:ascii="宋体" w:eastAsia="宋体" w:cs="宋体" w:hint="eastAsia"/>
          <w:kern w:val="0"/>
          <w:sz w:val="28"/>
          <w:szCs w:val="28"/>
        </w:rPr>
        <w:t>）功能与作用，实现污染物在不同物种之间的吸附、截留、存贮、转化、同化等功能，来处理自然界的污染物，既达到生态平衡，又起到净化污水作用的处理设施。按工艺一般分为人工湿地、生态滤池、稳定塘（氧化塘、生物塘）等。</w:t>
      </w:r>
    </w:p>
    <w:p w:rsidR="00D75A1E" w:rsidRDefault="003B60F9">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2</w:t>
      </w:r>
      <w:r>
        <w:rPr>
          <w:rFonts w:ascii="Times New Roman" w:hAnsi="Times New Roman" w:cs="Times New Roman"/>
          <w:b/>
          <w:bCs/>
          <w:sz w:val="28"/>
          <w:szCs w:val="28"/>
        </w:rPr>
        <w:t>.</w:t>
      </w:r>
      <w:r>
        <w:rPr>
          <w:rFonts w:ascii="Times New Roman" w:hAnsi="Times New Roman" w:cs="Times New Roman" w:hint="eastAsia"/>
          <w:b/>
          <w:bCs/>
          <w:sz w:val="28"/>
          <w:szCs w:val="28"/>
        </w:rPr>
        <w:t xml:space="preserve">14 </w:t>
      </w:r>
      <w:r>
        <w:rPr>
          <w:rFonts w:ascii="Times New Roman" w:hAnsi="Times New Roman" w:cs="Times New Roman" w:hint="eastAsia"/>
          <w:bCs/>
          <w:sz w:val="28"/>
          <w:szCs w:val="28"/>
        </w:rPr>
        <w:t>管网</w:t>
      </w:r>
      <w:r>
        <w:rPr>
          <w:rFonts w:ascii="宋体" w:eastAsia="宋体" w:cs="宋体" w:hint="eastAsia"/>
          <w:kern w:val="0"/>
          <w:sz w:val="28"/>
          <w:szCs w:val="28"/>
        </w:rPr>
        <w:t>维护。是指对管网运行进行检查、维修和疏通保养的工作。</w:t>
      </w:r>
    </w:p>
    <w:p w:rsidR="00D75A1E" w:rsidRDefault="003B60F9">
      <w:pPr>
        <w:pStyle w:val="a5"/>
        <w:rPr>
          <w:rFonts w:cs="Times New Roman"/>
          <w:bCs/>
          <w:sz w:val="28"/>
          <w:szCs w:val="28"/>
        </w:rPr>
      </w:pPr>
      <w:r>
        <w:rPr>
          <w:rFonts w:cs="Times New Roman" w:hint="eastAsia"/>
          <w:b/>
          <w:bCs/>
          <w:sz w:val="28"/>
          <w:szCs w:val="28"/>
        </w:rPr>
        <w:t>2</w:t>
      </w:r>
      <w:r>
        <w:rPr>
          <w:rFonts w:cs="Times New Roman"/>
          <w:b/>
          <w:bCs/>
          <w:sz w:val="28"/>
          <w:szCs w:val="28"/>
        </w:rPr>
        <w:t>.</w:t>
      </w:r>
      <w:r>
        <w:rPr>
          <w:rFonts w:cs="Times New Roman" w:hint="eastAsia"/>
          <w:b/>
          <w:bCs/>
          <w:sz w:val="28"/>
          <w:szCs w:val="28"/>
        </w:rPr>
        <w:t xml:space="preserve">15 </w:t>
      </w:r>
      <w:r>
        <w:rPr>
          <w:rFonts w:cs="Times New Roman" w:hint="eastAsia"/>
          <w:bCs/>
          <w:sz w:val="28"/>
          <w:szCs w:val="28"/>
        </w:rPr>
        <w:t>检查井。</w:t>
      </w:r>
      <w:r>
        <w:rPr>
          <w:rFonts w:cs="Times New Roman"/>
          <w:bCs/>
          <w:sz w:val="28"/>
          <w:szCs w:val="28"/>
        </w:rPr>
        <w:t>为便于定期检查、清洁和疏通或下井操作检查用的塑料一体注塑而成或者砖砌成的井状构筑物</w:t>
      </w:r>
      <w:r>
        <w:rPr>
          <w:rFonts w:cs="Times New Roman" w:hint="eastAsia"/>
          <w:bCs/>
          <w:sz w:val="28"/>
          <w:szCs w:val="28"/>
        </w:rPr>
        <w:t>。</w:t>
      </w:r>
    </w:p>
    <w:p w:rsidR="00D75A1E" w:rsidRDefault="003B60F9">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 xml:space="preserve">2.16 </w:t>
      </w:r>
      <w:r>
        <w:rPr>
          <w:rFonts w:ascii="Times New Roman" w:hAnsi="Times New Roman" w:cs="Times New Roman" w:hint="eastAsia"/>
          <w:bCs/>
          <w:sz w:val="28"/>
          <w:szCs w:val="28"/>
        </w:rPr>
        <w:t>流槽式检查井。简称流槽井，是为了保持流态稳定，避免水流因断面变化产生涡流现象而在检查井底部设置弧形水槽的检查井。</w:t>
      </w:r>
    </w:p>
    <w:p w:rsidR="00D75A1E" w:rsidRDefault="003B60F9">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 xml:space="preserve">2.17 </w:t>
      </w:r>
      <w:r>
        <w:rPr>
          <w:rFonts w:ascii="Times New Roman" w:hAnsi="Times New Roman" w:cs="Times New Roman" w:hint="eastAsia"/>
          <w:bCs/>
          <w:sz w:val="28"/>
          <w:szCs w:val="28"/>
        </w:rPr>
        <w:t>沉泥式检查井。简称沉泥井，在井底部设置加深的部分，用于沉积管道中的泥沙的检查井。</w:t>
      </w:r>
    </w:p>
    <w:p w:rsidR="00D75A1E" w:rsidRDefault="003B60F9">
      <w:pPr>
        <w:pStyle w:val="0101"/>
        <w:numPr>
          <w:ilvl w:val="2"/>
          <w:numId w:val="0"/>
        </w:numPr>
        <w:rPr>
          <w:rFonts w:cs="Times New Roman"/>
          <w:bCs/>
          <w:sz w:val="28"/>
          <w:szCs w:val="28"/>
        </w:rPr>
      </w:pPr>
      <w:r>
        <w:rPr>
          <w:rFonts w:cs="Times New Roman" w:hint="eastAsia"/>
          <w:b/>
          <w:bCs/>
          <w:sz w:val="28"/>
          <w:szCs w:val="28"/>
        </w:rPr>
        <w:t xml:space="preserve">2.18 </w:t>
      </w:r>
      <w:r>
        <w:rPr>
          <w:rFonts w:cs="Times New Roman" w:hint="eastAsia"/>
          <w:bCs/>
          <w:sz w:val="28"/>
          <w:szCs w:val="28"/>
        </w:rPr>
        <w:t>户内设施。接户井之前的污水收集管网、清扫井、化粪池、隔油池等设施。</w:t>
      </w:r>
    </w:p>
    <w:p w:rsidR="00D75A1E" w:rsidRDefault="003B60F9">
      <w:pPr>
        <w:autoSpaceDE w:val="0"/>
        <w:autoSpaceDN w:val="0"/>
        <w:adjustRightInd w:val="0"/>
        <w:jc w:val="left"/>
        <w:rPr>
          <w:rFonts w:ascii="宋体" w:eastAsia="宋体" w:cs="宋体"/>
          <w:kern w:val="0"/>
          <w:szCs w:val="21"/>
        </w:rPr>
      </w:pPr>
      <w:r>
        <w:rPr>
          <w:rFonts w:ascii="Times New Roman" w:hAnsi="Times New Roman" w:cs="Times New Roman" w:hint="eastAsia"/>
          <w:b/>
          <w:bCs/>
          <w:sz w:val="28"/>
          <w:szCs w:val="28"/>
        </w:rPr>
        <w:t xml:space="preserve">2.19 </w:t>
      </w:r>
      <w:r>
        <w:rPr>
          <w:rFonts w:ascii="Times New Roman" w:hAnsi="Times New Roman" w:cs="Times New Roman" w:hint="eastAsia"/>
          <w:bCs/>
          <w:sz w:val="28"/>
          <w:szCs w:val="28"/>
        </w:rPr>
        <w:t>终端设施。对农村生活污水进行末端处理的构筑物和设备等设施的总称。包括预处理设施、主体处理设施和附属设施。</w:t>
      </w:r>
    </w:p>
    <w:p w:rsidR="00D75A1E" w:rsidRDefault="003B60F9">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 xml:space="preserve">2.20 </w:t>
      </w:r>
      <w:r>
        <w:rPr>
          <w:rFonts w:ascii="Times New Roman" w:hAnsi="Times New Roman" w:cs="Times New Roman" w:hint="eastAsia"/>
          <w:bCs/>
          <w:sz w:val="28"/>
          <w:szCs w:val="28"/>
        </w:rPr>
        <w:t>管网设施。清扫井进水管以下部分到终端处理设施均视为管网设施。管网设施包括收集设备、输送管渠、提升泵站和附属构筑物。</w:t>
      </w:r>
    </w:p>
    <w:p w:rsidR="00D75A1E" w:rsidRDefault="003B60F9">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2.2</w:t>
      </w:r>
      <w:r>
        <w:rPr>
          <w:rFonts w:cs="Times New Roman" w:hint="eastAsia"/>
          <w:b/>
          <w:bCs/>
          <w:sz w:val="28"/>
          <w:szCs w:val="28"/>
        </w:rPr>
        <w:t>1</w:t>
      </w:r>
      <w:r>
        <w:rPr>
          <w:rFonts w:cs="Times New Roman"/>
          <w:b/>
          <w:bCs/>
          <w:sz w:val="28"/>
          <w:szCs w:val="28"/>
        </w:rPr>
        <w:t xml:space="preserve"> </w:t>
      </w:r>
      <w:r>
        <w:rPr>
          <w:rFonts w:ascii="Times New Roman" w:hAnsi="Times New Roman" w:cs="Times New Roman"/>
          <w:bCs/>
          <w:sz w:val="28"/>
          <w:szCs w:val="28"/>
        </w:rPr>
        <w:t>接户井。</w:t>
      </w:r>
      <w:r>
        <w:rPr>
          <w:rFonts w:ascii="Times New Roman" w:hAnsi="Times New Roman" w:cs="Times New Roman" w:hint="eastAsia"/>
          <w:bCs/>
          <w:sz w:val="28"/>
          <w:szCs w:val="28"/>
        </w:rPr>
        <w:t>汇集农户洗涤污水、化粪池出水和厨房污水的井，作为户内设施和管网设施的分界。</w:t>
      </w:r>
    </w:p>
    <w:p w:rsidR="00D75A1E" w:rsidRDefault="003B60F9">
      <w:pPr>
        <w:autoSpaceDE w:val="0"/>
        <w:autoSpaceDN w:val="0"/>
        <w:adjustRightInd w:val="0"/>
        <w:jc w:val="left"/>
        <w:rPr>
          <w:rFonts w:cs="Times New Roman"/>
          <w:bCs/>
          <w:sz w:val="28"/>
          <w:szCs w:val="28"/>
        </w:rPr>
        <w:sectPr w:rsidR="00D75A1E">
          <w:pgSz w:w="11906" w:h="16838"/>
          <w:pgMar w:top="1440" w:right="1800" w:bottom="1440" w:left="1800" w:header="851" w:footer="992" w:gutter="0"/>
          <w:pgNumType w:fmt="numberInDash"/>
          <w:cols w:space="425"/>
          <w:docGrid w:type="lines" w:linePitch="312"/>
        </w:sectPr>
      </w:pPr>
      <w:r>
        <w:rPr>
          <w:rFonts w:ascii="Times New Roman" w:hAnsi="Times New Roman" w:cs="Times New Roman"/>
          <w:b/>
          <w:bCs/>
          <w:sz w:val="28"/>
          <w:szCs w:val="28"/>
        </w:rPr>
        <w:t>2.22</w:t>
      </w:r>
      <w:r>
        <w:rPr>
          <w:rFonts w:ascii="Times New Roman" w:hAnsi="Times New Roman" w:cs="Times New Roman"/>
          <w:bCs/>
          <w:sz w:val="28"/>
          <w:szCs w:val="28"/>
        </w:rPr>
        <w:t xml:space="preserve"> </w:t>
      </w:r>
      <w:r>
        <w:rPr>
          <w:rFonts w:ascii="Times New Roman" w:hAnsi="Times New Roman" w:cs="Times New Roman"/>
          <w:bCs/>
          <w:sz w:val="28"/>
          <w:szCs w:val="28"/>
        </w:rPr>
        <w:t>人工湿地。</w:t>
      </w:r>
      <w:r>
        <w:rPr>
          <w:rFonts w:ascii="Times New Roman" w:hAnsi="Times New Roman" w:cs="Times New Roman" w:hint="eastAsia"/>
          <w:bCs/>
          <w:sz w:val="28"/>
          <w:szCs w:val="28"/>
        </w:rPr>
        <w:t>人工湿地是人工建造的、可控制的和工程化的湿地生态系统。人工湿地设计和建造是通过对湿地自然生态系统中物理、化学和生物作用的优化集成组合来进行污水处理的。为了保证污水在其中有良好的水力流态和较大体积的利用率，人工湿地的设计应采用适宜的形状和尺寸，适宜的进水、出水和布水系统以及在其中种植抗污染和去除污染能力强的沼生、湿生与水生植物，使其既具有自然湿地的主要生态与环境功能，又强化了净化污水的功能</w:t>
      </w:r>
      <w:r>
        <w:rPr>
          <w:rFonts w:ascii="Times New Roman" w:hAnsi="Times New Roman" w:cs="Times New Roman" w:hint="eastAsia"/>
          <w:bCs/>
          <w:sz w:val="28"/>
          <w:szCs w:val="28"/>
        </w:rPr>
        <w:t>。</w:t>
      </w:r>
    </w:p>
    <w:p w:rsidR="00D75A1E" w:rsidRDefault="003B60F9">
      <w:pPr>
        <w:pStyle w:val="1"/>
        <w:numPr>
          <w:ilvl w:val="0"/>
          <w:numId w:val="0"/>
        </w:numPr>
        <w:tabs>
          <w:tab w:val="clear" w:pos="360"/>
        </w:tabs>
        <w:spacing w:before="0" w:after="0"/>
        <w:jc w:val="both"/>
        <w:rPr>
          <w:color w:val="000000" w:themeColor="text1"/>
        </w:rPr>
      </w:pPr>
      <w:bookmarkStart w:id="25" w:name="_Toc6757118"/>
      <w:bookmarkStart w:id="26" w:name="_Toc23202"/>
      <w:bookmarkStart w:id="27" w:name="_Toc10300"/>
      <w:bookmarkStart w:id="28" w:name="_Toc3973"/>
      <w:bookmarkStart w:id="29" w:name="_Toc23303"/>
      <w:r>
        <w:rPr>
          <w:rFonts w:hint="eastAsia"/>
          <w:color w:val="000000" w:themeColor="text1"/>
        </w:rPr>
        <w:t xml:space="preserve">3  </w:t>
      </w:r>
      <w:r>
        <w:rPr>
          <w:rFonts w:hint="eastAsia"/>
          <w:color w:val="000000" w:themeColor="text1"/>
        </w:rPr>
        <w:t>基本规定</w:t>
      </w:r>
      <w:bookmarkEnd w:id="25"/>
      <w:bookmarkEnd w:id="26"/>
      <w:bookmarkEnd w:id="27"/>
      <w:bookmarkEnd w:id="28"/>
      <w:bookmarkEnd w:id="29"/>
    </w:p>
    <w:p w:rsidR="00D75A1E" w:rsidRDefault="003B60F9">
      <w:pPr>
        <w:rPr>
          <w:rFonts w:ascii="Times New Roman" w:hAnsi="Times New Roman" w:cs="Times New Roman"/>
          <w:bCs/>
          <w:sz w:val="28"/>
          <w:szCs w:val="28"/>
        </w:rPr>
      </w:pPr>
      <w:bookmarkStart w:id="30" w:name="_Toc15478_WPSOffice_Level1"/>
      <w:bookmarkStart w:id="31" w:name="_Toc1237_WPSOffice_Level1"/>
      <w:bookmarkStart w:id="32" w:name="_Toc2931_WPSOffice_Level2"/>
      <w:bookmarkStart w:id="33" w:name="_Toc16753_WPSOffice_Level1"/>
      <w:r>
        <w:rPr>
          <w:rFonts w:ascii="Times New Roman" w:hAnsi="Times New Roman" w:cs="Times New Roman" w:hint="eastAsia"/>
          <w:b/>
          <w:bCs/>
          <w:sz w:val="28"/>
          <w:szCs w:val="28"/>
        </w:rPr>
        <w:t xml:space="preserve">3.1 </w:t>
      </w:r>
      <w:r>
        <w:rPr>
          <w:rFonts w:ascii="Times New Roman" w:hAnsi="Times New Roman" w:cs="Times New Roman" w:hint="eastAsia"/>
          <w:bCs/>
          <w:sz w:val="28"/>
          <w:szCs w:val="28"/>
        </w:rPr>
        <w:t>农村生活污水处理设施运维常见问题的诊断</w:t>
      </w:r>
      <w:r>
        <w:rPr>
          <w:rFonts w:ascii="Times New Roman" w:hAnsi="Times New Roman" w:cs="Times New Roman" w:hint="eastAsia"/>
          <w:bCs/>
          <w:sz w:val="28"/>
          <w:szCs w:val="28"/>
        </w:rPr>
        <w:t>与处理</w:t>
      </w:r>
      <w:bookmarkEnd w:id="30"/>
      <w:bookmarkEnd w:id="31"/>
      <w:bookmarkEnd w:id="32"/>
      <w:bookmarkEnd w:id="33"/>
    </w:p>
    <w:p w:rsidR="00D75A1E" w:rsidRDefault="003B60F9">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诊断是指：运维技术人员观察设备设施运行状态和工作情况，根据现场出现的现象与问题进行分析、推理与判断，得出最终科学结论的全过程。</w:t>
      </w:r>
    </w:p>
    <w:p w:rsidR="00D75A1E" w:rsidRDefault="003B60F9">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处理是指：运维技术人员在观察设备设施运行状态与工作情况，根据出现的现象与问题进行分析、推理与判断并做出科学诊断基础上所采取专业技术与管理措施，解决污水处理设备与设施运行状态与工作问题，使之正常运行，有效处理污水。</w:t>
      </w:r>
    </w:p>
    <w:p w:rsidR="00D75A1E" w:rsidRDefault="003B60F9">
      <w:pPr>
        <w:rPr>
          <w:sz w:val="28"/>
          <w:szCs w:val="28"/>
        </w:rPr>
      </w:pPr>
      <w:bookmarkStart w:id="34" w:name="_Toc13159_WPSOffice_Level2"/>
      <w:bookmarkStart w:id="35" w:name="_Toc4891_WPSOffice_Level1"/>
      <w:bookmarkStart w:id="36" w:name="_Toc32351_WPSOffice_Level1"/>
      <w:bookmarkStart w:id="37" w:name="_Toc502_WPSOffice_Level1"/>
      <w:r>
        <w:rPr>
          <w:rFonts w:ascii="Times New Roman" w:hAnsi="Times New Roman" w:cs="Times New Roman"/>
          <w:b/>
          <w:bCs/>
          <w:sz w:val="28"/>
          <w:szCs w:val="28"/>
        </w:rPr>
        <w:t>3.2</w:t>
      </w:r>
      <w:r>
        <w:rPr>
          <w:rFonts w:ascii="Times New Roman" w:hAnsi="Times New Roman" w:cs="Times New Roman" w:hint="eastAsia"/>
          <w:b/>
          <w:bCs/>
          <w:sz w:val="28"/>
          <w:szCs w:val="28"/>
        </w:rPr>
        <w:t xml:space="preserve"> </w:t>
      </w:r>
      <w:r>
        <w:rPr>
          <w:rFonts w:hint="eastAsia"/>
          <w:sz w:val="28"/>
          <w:szCs w:val="28"/>
        </w:rPr>
        <w:t>现场运维人员</w:t>
      </w:r>
      <w:bookmarkEnd w:id="34"/>
      <w:bookmarkEnd w:id="35"/>
      <w:bookmarkEnd w:id="36"/>
      <w:bookmarkEnd w:id="37"/>
    </w:p>
    <w:p w:rsidR="00D75A1E" w:rsidRDefault="003B60F9">
      <w:pPr>
        <w:ind w:firstLineChars="200" w:firstLine="560"/>
        <w:rPr>
          <w:sz w:val="28"/>
          <w:szCs w:val="28"/>
        </w:rPr>
      </w:pPr>
      <w:r>
        <w:rPr>
          <w:rFonts w:hint="eastAsia"/>
          <w:sz w:val="28"/>
          <w:szCs w:val="28"/>
        </w:rPr>
        <w:t>现场运维人员应根据污水处理工程项目的规模配备，根据项目中村镇地域面积和实际设施数量等配备相应学科与专业的运维技术人员，经过系统专业培训，合格后上岗工作。</w:t>
      </w:r>
    </w:p>
    <w:p w:rsidR="00D75A1E" w:rsidRDefault="003B60F9">
      <w:pPr>
        <w:rPr>
          <w:sz w:val="28"/>
          <w:szCs w:val="28"/>
        </w:rPr>
      </w:pPr>
      <w:bookmarkStart w:id="38" w:name="_Toc3074_WPSOffice_Level1"/>
      <w:bookmarkStart w:id="39" w:name="_Toc12192_WPSOffice_Level2"/>
      <w:bookmarkStart w:id="40" w:name="_Toc16338_WPSOffice_Level1"/>
      <w:bookmarkStart w:id="41" w:name="_Toc12870_WPSOffice_Level1"/>
      <w:r>
        <w:rPr>
          <w:rFonts w:ascii="Times New Roman" w:hAnsi="Times New Roman" w:cs="Times New Roman"/>
          <w:b/>
          <w:bCs/>
          <w:sz w:val="28"/>
          <w:szCs w:val="28"/>
        </w:rPr>
        <w:t>3.3</w:t>
      </w:r>
      <w:r>
        <w:rPr>
          <w:rFonts w:ascii="Times New Roman" w:hAnsi="Times New Roman" w:cs="Times New Roman" w:hint="eastAsia"/>
          <w:b/>
          <w:bCs/>
          <w:sz w:val="28"/>
          <w:szCs w:val="28"/>
        </w:rPr>
        <w:t xml:space="preserve"> </w:t>
      </w:r>
      <w:r>
        <w:rPr>
          <w:rFonts w:hint="eastAsia"/>
          <w:sz w:val="28"/>
          <w:szCs w:val="28"/>
        </w:rPr>
        <w:t>现场运维设备、工具</w:t>
      </w:r>
      <w:bookmarkEnd w:id="38"/>
      <w:bookmarkEnd w:id="39"/>
      <w:bookmarkEnd w:id="40"/>
      <w:bookmarkEnd w:id="41"/>
    </w:p>
    <w:p w:rsidR="00D75A1E" w:rsidRDefault="003B60F9">
      <w:pPr>
        <w:ind w:firstLineChars="200" w:firstLine="560"/>
        <w:rPr>
          <w:sz w:val="28"/>
          <w:szCs w:val="28"/>
        </w:rPr>
      </w:pPr>
      <w:r>
        <w:rPr>
          <w:rFonts w:hint="eastAsia"/>
          <w:sz w:val="28"/>
          <w:szCs w:val="28"/>
        </w:rPr>
        <w:t>现场运维设备是指：日常运维巡检中需要使用的车辆和仪器等。车辆主要有运维巡检车辆、吸污车、管道疏通车等；仪器主要有高压水枪、</w:t>
      </w:r>
      <w:r>
        <w:rPr>
          <w:rFonts w:ascii="Times New Roman" w:hAnsi="Times New Roman" w:cs="Times New Roman"/>
          <w:sz w:val="28"/>
          <w:szCs w:val="28"/>
        </w:rPr>
        <w:t>CCTV</w:t>
      </w:r>
      <w:r>
        <w:rPr>
          <w:rFonts w:hint="eastAsia"/>
          <w:sz w:val="28"/>
          <w:szCs w:val="28"/>
        </w:rPr>
        <w:t>检测设备</w:t>
      </w:r>
      <w:r>
        <w:rPr>
          <w:rFonts w:ascii="Times New Roman" w:hAnsi="Times New Roman" w:cs="Times New Roman" w:hint="eastAsia"/>
          <w:sz w:val="28"/>
          <w:szCs w:val="28"/>
        </w:rPr>
        <w:t>、</w:t>
      </w:r>
      <w:r>
        <w:rPr>
          <w:rFonts w:ascii="Times New Roman" w:hAnsi="Times New Roman" w:cs="Times New Roman" w:hint="eastAsia"/>
          <w:sz w:val="28"/>
          <w:szCs w:val="28"/>
        </w:rPr>
        <w:t>QV</w:t>
      </w:r>
      <w:r>
        <w:rPr>
          <w:rFonts w:ascii="Times New Roman" w:hAnsi="Times New Roman" w:cs="Times New Roman" w:hint="eastAsia"/>
          <w:sz w:val="28"/>
          <w:szCs w:val="28"/>
        </w:rPr>
        <w:t>镜、安全防护面罩、应急发电机等。</w:t>
      </w:r>
    </w:p>
    <w:p w:rsidR="00D75A1E" w:rsidRDefault="003B60F9">
      <w:pPr>
        <w:ind w:firstLineChars="200" w:firstLine="560"/>
        <w:rPr>
          <w:sz w:val="28"/>
          <w:szCs w:val="28"/>
        </w:rPr>
      </w:pPr>
      <w:r>
        <w:rPr>
          <w:rFonts w:hint="eastAsia"/>
          <w:sz w:val="28"/>
          <w:szCs w:val="28"/>
        </w:rPr>
        <w:t>现场运维工具是指：日常运维中进行各类问题修理与修复工作需要使用的工具。主要有各类扳手、各种钳子、各种螺丝刀、电烙铁、</w:t>
      </w:r>
      <w:r>
        <w:rPr>
          <w:rFonts w:ascii="Times New Roman" w:hAnsi="Times New Roman" w:cs="Times New Roman" w:hint="eastAsia"/>
          <w:sz w:val="28"/>
          <w:szCs w:val="28"/>
        </w:rPr>
        <w:t>万用表、劳保用品、防护用品、取样工具</w:t>
      </w:r>
      <w:r>
        <w:rPr>
          <w:rFonts w:ascii="Times New Roman" w:hAnsi="Times New Roman" w:cs="Times New Roman" w:hint="eastAsia"/>
          <w:sz w:val="28"/>
          <w:szCs w:val="28"/>
        </w:rPr>
        <w:t>等。</w:t>
      </w:r>
    </w:p>
    <w:p w:rsidR="00D75A1E" w:rsidRDefault="003B60F9">
      <w:pPr>
        <w:rPr>
          <w:sz w:val="28"/>
          <w:szCs w:val="28"/>
        </w:rPr>
      </w:pPr>
      <w:bookmarkStart w:id="42" w:name="_Toc27247_WPSOffice_Level1"/>
      <w:bookmarkStart w:id="43" w:name="_Toc32582_WPSOffice_Level1"/>
      <w:bookmarkStart w:id="44" w:name="_Toc22692_WPSOffice_Level2"/>
      <w:bookmarkStart w:id="45" w:name="_Toc938_WPSOffice_Level1"/>
      <w:r>
        <w:rPr>
          <w:rFonts w:ascii="Times New Roman" w:hAnsi="Times New Roman" w:cs="Times New Roman"/>
          <w:b/>
          <w:bCs/>
          <w:sz w:val="28"/>
          <w:szCs w:val="28"/>
        </w:rPr>
        <w:t>3.4</w:t>
      </w:r>
      <w:r>
        <w:rPr>
          <w:rFonts w:ascii="Times New Roman" w:hAnsi="Times New Roman" w:cs="Times New Roman" w:hint="eastAsia"/>
          <w:b/>
          <w:bCs/>
          <w:sz w:val="28"/>
          <w:szCs w:val="28"/>
        </w:rPr>
        <w:t xml:space="preserve"> </w:t>
      </w:r>
      <w:r>
        <w:rPr>
          <w:rFonts w:hint="eastAsia"/>
          <w:sz w:val="28"/>
          <w:szCs w:val="28"/>
        </w:rPr>
        <w:t>运维内容</w:t>
      </w:r>
      <w:bookmarkEnd w:id="42"/>
      <w:bookmarkEnd w:id="43"/>
      <w:bookmarkEnd w:id="44"/>
      <w:bookmarkEnd w:id="45"/>
    </w:p>
    <w:p w:rsidR="00D75A1E" w:rsidRDefault="003B60F9">
      <w:pPr>
        <w:ind w:firstLineChars="200" w:firstLine="560"/>
        <w:rPr>
          <w:sz w:val="28"/>
          <w:szCs w:val="28"/>
        </w:rPr>
      </w:pPr>
      <w:r>
        <w:rPr>
          <w:rFonts w:hint="eastAsia"/>
          <w:sz w:val="28"/>
          <w:szCs w:val="28"/>
        </w:rPr>
        <w:t>运维内容主要包括管网运维和终端运维等。</w:t>
      </w:r>
    </w:p>
    <w:p w:rsidR="00D75A1E" w:rsidRDefault="003B60F9">
      <w:pPr>
        <w:rPr>
          <w:rFonts w:ascii="Times New Roman" w:cs="Times New Roman"/>
          <w:sz w:val="28"/>
          <w:szCs w:val="28"/>
        </w:rPr>
      </w:pPr>
      <w:bookmarkStart w:id="46" w:name="_Toc21666_WPSOffice_Level1"/>
      <w:bookmarkStart w:id="47" w:name="_Toc22205_WPSOffice_Level2"/>
      <w:bookmarkStart w:id="48" w:name="_Toc1625_WPSOffice_Level1"/>
      <w:bookmarkStart w:id="49" w:name="_Toc26135_WPSOffice_Level1"/>
      <w:r>
        <w:rPr>
          <w:rFonts w:ascii="Times New Roman" w:hAnsi="Times New Roman" w:cs="Times New Roman"/>
          <w:b/>
          <w:bCs/>
          <w:sz w:val="28"/>
          <w:szCs w:val="28"/>
        </w:rPr>
        <w:t>3.5</w:t>
      </w:r>
      <w:r>
        <w:rPr>
          <w:rFonts w:ascii="Times New Roman" w:hAnsi="Times New Roman" w:cs="Times New Roman" w:hint="eastAsia"/>
          <w:b/>
          <w:bCs/>
          <w:sz w:val="28"/>
          <w:szCs w:val="28"/>
        </w:rPr>
        <w:t xml:space="preserve"> </w:t>
      </w:r>
      <w:r>
        <w:rPr>
          <w:rFonts w:ascii="Times New Roman" w:hAnsi="Times New Roman" w:cs="Times New Roman" w:hint="eastAsia"/>
          <w:bCs/>
          <w:sz w:val="28"/>
          <w:szCs w:val="28"/>
        </w:rPr>
        <w:t>运维</w:t>
      </w:r>
      <w:r>
        <w:rPr>
          <w:rFonts w:ascii="Times New Roman" w:cs="Times New Roman" w:hint="eastAsia"/>
          <w:sz w:val="28"/>
          <w:szCs w:val="28"/>
        </w:rPr>
        <w:t>记录</w:t>
      </w:r>
      <w:bookmarkEnd w:id="46"/>
      <w:bookmarkEnd w:id="47"/>
      <w:bookmarkEnd w:id="48"/>
      <w:bookmarkEnd w:id="49"/>
    </w:p>
    <w:p w:rsidR="00D75A1E" w:rsidRDefault="003B60F9">
      <w:pPr>
        <w:ind w:firstLineChars="200" w:firstLine="560"/>
        <w:rPr>
          <w:sz w:val="28"/>
          <w:szCs w:val="28"/>
        </w:rPr>
      </w:pPr>
      <w:r>
        <w:rPr>
          <w:rFonts w:hint="eastAsia"/>
          <w:sz w:val="28"/>
          <w:szCs w:val="28"/>
        </w:rPr>
        <w:t>运维期间应填写运维记录表；主要有行政村农村的生活污水处理设施基础数据资料记录表、行政村农村生活污水终端处理设施巡查记录表、行政村农村生活污水处理管网设施巡查记录表、行政村农村生活污水处理设施养护记录表、行政村农村生活污水处理设施维修记录表、行政村农村生活污水处理设施进、出水水质检测记录表、农村生活污水处理设施运维信访交办</w:t>
      </w:r>
      <w:r>
        <w:rPr>
          <w:rFonts w:hint="eastAsia"/>
          <w:sz w:val="28"/>
          <w:szCs w:val="28"/>
        </w:rPr>
        <w:t>[</w:t>
      </w:r>
      <w:r>
        <w:rPr>
          <w:rFonts w:hint="eastAsia"/>
          <w:sz w:val="28"/>
          <w:szCs w:val="28"/>
        </w:rPr>
        <w:t>反馈</w:t>
      </w:r>
      <w:r>
        <w:rPr>
          <w:rFonts w:hint="eastAsia"/>
          <w:sz w:val="28"/>
          <w:szCs w:val="28"/>
        </w:rPr>
        <w:t>]</w:t>
      </w:r>
      <w:r>
        <w:rPr>
          <w:rFonts w:hint="eastAsia"/>
          <w:sz w:val="28"/>
          <w:szCs w:val="28"/>
        </w:rPr>
        <w:t>记录表、农村生活污水处理设施异常情况报送登记表等。</w:t>
      </w:r>
    </w:p>
    <w:p w:rsidR="00D75A1E" w:rsidRDefault="003B60F9">
      <w:pPr>
        <w:rPr>
          <w:rFonts w:ascii="Times New Roman" w:hAnsi="Times New Roman" w:cs="Times New Roman"/>
          <w:bCs/>
          <w:sz w:val="28"/>
          <w:szCs w:val="28"/>
        </w:rPr>
      </w:pPr>
      <w:bookmarkStart w:id="50" w:name="_Toc20245_WPSOffice_Level1"/>
      <w:bookmarkStart w:id="51" w:name="_Toc31750_WPSOffice_Level1"/>
      <w:bookmarkStart w:id="52" w:name="_Toc18529_WPSOffice_Level1"/>
      <w:bookmarkStart w:id="53" w:name="_Toc14966_WPSOffice_Level2"/>
      <w:r>
        <w:rPr>
          <w:rFonts w:ascii="Times New Roman" w:hAnsi="Times New Roman" w:cs="Times New Roman"/>
          <w:b/>
          <w:bCs/>
          <w:sz w:val="28"/>
          <w:szCs w:val="28"/>
        </w:rPr>
        <w:t>3.6</w:t>
      </w:r>
      <w:r>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问题处置</w:t>
      </w:r>
      <w:bookmarkEnd w:id="50"/>
      <w:bookmarkEnd w:id="51"/>
      <w:bookmarkEnd w:id="52"/>
      <w:bookmarkEnd w:id="53"/>
    </w:p>
    <w:p w:rsidR="00D75A1E" w:rsidRDefault="003B60F9">
      <w:pPr>
        <w:tabs>
          <w:tab w:val="left" w:pos="6145"/>
        </w:tabs>
        <w:ind w:firstLine="54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运维</w:t>
      </w:r>
      <w:r>
        <w:rPr>
          <w:rFonts w:ascii="Times New Roman" w:cs="Times New Roman" w:hint="eastAsia"/>
          <w:sz w:val="28"/>
          <w:szCs w:val="28"/>
        </w:rPr>
        <w:t>时发现能现场处理的问</w:t>
      </w:r>
      <w:r>
        <w:rPr>
          <w:rFonts w:ascii="Times New Roman" w:cs="Times New Roman" w:hint="eastAsia"/>
          <w:sz w:val="28"/>
          <w:szCs w:val="28"/>
        </w:rPr>
        <w:t>题，应及时修理与修复，并填写问题修理与修复报告单。</w:t>
      </w:r>
    </w:p>
    <w:p w:rsidR="00D75A1E" w:rsidRDefault="003B60F9">
      <w:pPr>
        <w:ind w:firstLine="549"/>
        <w:rPr>
          <w:rFonts w:asci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运维</w:t>
      </w:r>
      <w:r>
        <w:rPr>
          <w:rFonts w:ascii="Times New Roman" w:cs="Times New Roman" w:hint="eastAsia"/>
          <w:sz w:val="28"/>
          <w:szCs w:val="28"/>
        </w:rPr>
        <w:t>时发现不能现场处理的问题，应及时向运维服务机构报告，并填写与上报问题报告单。运维服务机构接到问题报告后，应按问题类别及时处置。需由运维服务机构解决的问题，应及时进行修复，并填写问题修理与修复单；需由业主负责解决的问题，应向业主及时报告，并做好问题解决的配合工作。</w:t>
      </w:r>
    </w:p>
    <w:p w:rsidR="00D75A1E" w:rsidRDefault="00D75A1E">
      <w:pPr>
        <w:rPr>
          <w:sz w:val="28"/>
          <w:szCs w:val="28"/>
        </w:rPr>
      </w:pPr>
    </w:p>
    <w:p w:rsidR="00D75A1E" w:rsidRDefault="00D75A1E">
      <w:pPr>
        <w:jc w:val="left"/>
        <w:rPr>
          <w:sz w:val="28"/>
          <w:szCs w:val="28"/>
        </w:rPr>
        <w:sectPr w:rsidR="00D75A1E">
          <w:pgSz w:w="11906" w:h="16838"/>
          <w:pgMar w:top="1440" w:right="1800" w:bottom="1440" w:left="1800" w:header="851" w:footer="992" w:gutter="0"/>
          <w:pgNumType w:fmt="numberInDash"/>
          <w:cols w:space="425"/>
          <w:docGrid w:type="lines" w:linePitch="312"/>
        </w:sectPr>
      </w:pPr>
    </w:p>
    <w:p w:rsidR="00D75A1E" w:rsidRDefault="003B60F9">
      <w:pPr>
        <w:pStyle w:val="1"/>
        <w:numPr>
          <w:ilvl w:val="0"/>
          <w:numId w:val="0"/>
        </w:numPr>
        <w:tabs>
          <w:tab w:val="clear" w:pos="360"/>
        </w:tabs>
        <w:spacing w:before="0" w:after="0"/>
        <w:jc w:val="both"/>
        <w:rPr>
          <w:color w:val="000000" w:themeColor="text1"/>
        </w:rPr>
      </w:pPr>
      <w:bookmarkStart w:id="54" w:name="_Toc2598"/>
      <w:bookmarkStart w:id="55" w:name="_Toc11905"/>
      <w:bookmarkStart w:id="56" w:name="_Toc11870"/>
      <w:bookmarkStart w:id="57" w:name="_Toc16225"/>
      <w:bookmarkStart w:id="58" w:name="_Toc21638063"/>
      <w:bookmarkStart w:id="59" w:name="_Toc22765_WPSOffice_Level2"/>
      <w:bookmarkStart w:id="60" w:name="_Toc1237_WPSOffice_Level2"/>
      <w:r>
        <w:rPr>
          <w:rFonts w:hint="eastAsia"/>
          <w:color w:val="000000" w:themeColor="text1"/>
        </w:rPr>
        <w:t xml:space="preserve">4  </w:t>
      </w:r>
      <w:r>
        <w:rPr>
          <w:rFonts w:hint="eastAsia"/>
          <w:color w:val="000000" w:themeColor="text1"/>
        </w:rPr>
        <w:t>户内设施常见问题与处理</w:t>
      </w:r>
      <w:bookmarkEnd w:id="54"/>
      <w:bookmarkEnd w:id="55"/>
      <w:bookmarkEnd w:id="56"/>
      <w:bookmarkEnd w:id="57"/>
    </w:p>
    <w:p w:rsidR="00D75A1E" w:rsidRDefault="003B60F9">
      <w:pPr>
        <w:pStyle w:val="2"/>
        <w:spacing w:before="0" w:after="0" w:line="360" w:lineRule="auto"/>
        <w:rPr>
          <w:rFonts w:eastAsiaTheme="minorEastAsia"/>
          <w:bCs w:val="0"/>
          <w:color w:val="000000" w:themeColor="text1"/>
          <w:sz w:val="28"/>
          <w:szCs w:val="28"/>
        </w:rPr>
      </w:pPr>
      <w:bookmarkStart w:id="61" w:name="_Toc30871"/>
      <w:bookmarkStart w:id="62" w:name="_Toc14375"/>
      <w:bookmarkStart w:id="63" w:name="_Toc26212"/>
      <w:bookmarkStart w:id="64" w:name="_Toc4674"/>
      <w:r>
        <w:rPr>
          <w:rFonts w:eastAsiaTheme="minorEastAsia" w:hint="eastAsia"/>
          <w:bCs w:val="0"/>
          <w:color w:val="000000" w:themeColor="text1"/>
          <w:sz w:val="28"/>
          <w:szCs w:val="28"/>
        </w:rPr>
        <w:t xml:space="preserve">4.1 </w:t>
      </w:r>
      <w:r>
        <w:rPr>
          <w:rFonts w:eastAsiaTheme="minorEastAsia" w:hint="eastAsia"/>
          <w:bCs w:val="0"/>
          <w:color w:val="000000" w:themeColor="text1"/>
          <w:sz w:val="28"/>
          <w:szCs w:val="28"/>
        </w:rPr>
        <w:t>接户管常见问题与处理</w:t>
      </w:r>
      <w:bookmarkEnd w:id="61"/>
      <w:bookmarkEnd w:id="62"/>
      <w:bookmarkEnd w:id="63"/>
      <w:bookmarkEnd w:id="64"/>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4.1.1 </w:t>
      </w:r>
      <w:r>
        <w:rPr>
          <w:rFonts w:ascii="Times New Roman" w:hAnsi="Times New Roman" w:cs="Times New Roman" w:hint="eastAsia"/>
          <w:b/>
          <w:bCs/>
          <w:sz w:val="28"/>
          <w:szCs w:val="28"/>
        </w:rPr>
        <w:t>接户管常见问题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接户管不规范</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不同管径连接不采用变径接头而采用水泥封堵连接；</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未设置存水弯，导致臭气入室内；</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管径偏小，易堵塞；</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管道裸露、</w:t>
      </w:r>
      <w:r>
        <w:rPr>
          <w:rFonts w:ascii="Times New Roman" w:hAnsi="Times New Roman" w:cs="Times New Roman" w:hint="eastAsia"/>
          <w:sz w:val="28"/>
          <w:szCs w:val="28"/>
        </w:rPr>
        <w:t>悬</w:t>
      </w:r>
      <w:r>
        <w:rPr>
          <w:rFonts w:ascii="Times New Roman" w:hAnsi="Times New Roman" w:cs="Times New Roman"/>
          <w:sz w:val="28"/>
          <w:szCs w:val="28"/>
        </w:rPr>
        <w:t>空无支撑防护。</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私自接管，雨污混接</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地坪、屋面雨水接入污水管；</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污水接入雨水篦。</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“四水”不分，漏接、混接</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餐厨污水、冲厕污水、洗浴废水、洗涤污水四种水不分，漏接、混接。</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4.1.2 </w:t>
      </w:r>
      <w:r>
        <w:rPr>
          <w:rFonts w:ascii="Times New Roman" w:hAnsi="Times New Roman" w:cs="Times New Roman"/>
          <w:b/>
          <w:bCs/>
          <w:sz w:val="28"/>
          <w:szCs w:val="28"/>
        </w:rPr>
        <w:t>问题处理</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接户管不规范问题处理办法</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(1) </w:t>
      </w:r>
      <w:r>
        <w:rPr>
          <w:rFonts w:ascii="Times New Roman" w:hAnsi="Times New Roman" w:cs="Times New Roman" w:hint="eastAsia"/>
          <w:sz w:val="28"/>
          <w:szCs w:val="28"/>
        </w:rPr>
        <w:t>为防止臭气回溢，必须在卫生间、厨房出水立管设置“</w:t>
      </w:r>
      <w:r>
        <w:rPr>
          <w:rFonts w:ascii="Times New Roman" w:hAnsi="Times New Roman" w:cs="Times New Roman" w:hint="eastAsia"/>
          <w:sz w:val="28"/>
          <w:szCs w:val="28"/>
        </w:rPr>
        <w:t>S</w:t>
      </w:r>
      <w:r>
        <w:rPr>
          <w:rFonts w:ascii="Times New Roman" w:hAnsi="Times New Roman" w:cs="Times New Roman" w:hint="eastAsia"/>
          <w:sz w:val="28"/>
          <w:szCs w:val="28"/>
        </w:rPr>
        <w:t>”型存水弯。若不能满足最小离地距离，可在埋地横管设置“</w:t>
      </w:r>
      <w:r>
        <w:rPr>
          <w:rFonts w:ascii="Times New Roman" w:hAnsi="Times New Roman" w:cs="Times New Roman" w:hint="eastAsia"/>
          <w:sz w:val="28"/>
          <w:szCs w:val="28"/>
        </w:rPr>
        <w:t>P</w:t>
      </w:r>
      <w:r>
        <w:rPr>
          <w:rFonts w:ascii="Times New Roman" w:hAnsi="Times New Roman" w:cs="Times New Roman" w:hint="eastAsia"/>
          <w:sz w:val="28"/>
          <w:szCs w:val="28"/>
        </w:rPr>
        <w:t>”型存水弯；</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(2) </w:t>
      </w:r>
      <w:r>
        <w:rPr>
          <w:rFonts w:ascii="Times New Roman" w:hAnsi="Times New Roman" w:cs="Times New Roman" w:hint="eastAsia"/>
          <w:sz w:val="28"/>
          <w:szCs w:val="28"/>
        </w:rPr>
        <w:t>接户管可选用管径范围</w:t>
      </w:r>
      <w:r>
        <w:rPr>
          <w:rFonts w:ascii="Times New Roman" w:hAnsi="Times New Roman" w:cs="Times New Roman"/>
          <w:sz w:val="28"/>
          <w:szCs w:val="28"/>
        </w:rPr>
        <w:t>75</w:t>
      </w:r>
      <w:r>
        <w:rPr>
          <w:rFonts w:ascii="Times New Roman" w:hAnsi="Times New Roman" w:cs="Times New Roman" w:hint="eastAsia"/>
          <w:sz w:val="28"/>
          <w:szCs w:val="28"/>
        </w:rPr>
        <w:t>～</w:t>
      </w:r>
      <w:r>
        <w:rPr>
          <w:rFonts w:ascii="Times New Roman" w:hAnsi="Times New Roman" w:cs="Times New Roman"/>
          <w:sz w:val="28"/>
          <w:szCs w:val="28"/>
        </w:rPr>
        <w:t>160mm</w:t>
      </w:r>
      <w:r>
        <w:rPr>
          <w:rFonts w:ascii="Times New Roman" w:hAnsi="Times New Roman" w:cs="Times New Roman" w:hint="eastAsia"/>
          <w:sz w:val="28"/>
          <w:szCs w:val="28"/>
        </w:rPr>
        <w:t>，管材一般选用</w:t>
      </w:r>
      <w:r>
        <w:rPr>
          <w:rFonts w:ascii="Times New Roman" w:hAnsi="Times New Roman" w:cs="Times New Roman"/>
          <w:sz w:val="28"/>
          <w:szCs w:val="28"/>
        </w:rPr>
        <w:t>UPVC</w:t>
      </w:r>
      <w:r>
        <w:rPr>
          <w:rFonts w:ascii="Times New Roman" w:hAnsi="Times New Roman" w:cs="Times New Roman" w:hint="eastAsia"/>
          <w:sz w:val="28"/>
          <w:szCs w:val="28"/>
        </w:rPr>
        <w:t>管。厨房的排水管径应不小于</w:t>
      </w:r>
      <w:r>
        <w:rPr>
          <w:rFonts w:ascii="Times New Roman" w:hAnsi="Times New Roman" w:cs="Times New Roman"/>
          <w:sz w:val="28"/>
          <w:szCs w:val="28"/>
        </w:rPr>
        <w:t>75mm</w:t>
      </w:r>
      <w:r>
        <w:rPr>
          <w:rFonts w:ascii="Times New Roman" w:hAnsi="Times New Roman" w:cs="Times New Roman" w:hint="eastAsia"/>
          <w:sz w:val="28"/>
          <w:szCs w:val="28"/>
        </w:rPr>
        <w:t>，农户卫生间污水到化粪池前的排水管径应不小于</w:t>
      </w:r>
      <w:r>
        <w:rPr>
          <w:rFonts w:ascii="Times New Roman" w:hAnsi="Times New Roman" w:cs="Times New Roman"/>
          <w:sz w:val="28"/>
          <w:szCs w:val="28"/>
        </w:rPr>
        <w:t>110mm,</w:t>
      </w:r>
      <w:r>
        <w:rPr>
          <w:rFonts w:ascii="Times New Roman" w:hAnsi="Times New Roman" w:cs="Times New Roman" w:hint="eastAsia"/>
          <w:sz w:val="28"/>
          <w:szCs w:val="28"/>
        </w:rPr>
        <w:t>化粪池出水到支管的排水管径应不小于</w:t>
      </w:r>
      <w:r>
        <w:rPr>
          <w:rFonts w:ascii="Times New Roman" w:hAnsi="Times New Roman" w:cs="Times New Roman"/>
          <w:sz w:val="28"/>
          <w:szCs w:val="28"/>
        </w:rPr>
        <w:t>110mm</w:t>
      </w:r>
      <w:r>
        <w:rPr>
          <w:rFonts w:ascii="Times New Roman" w:hAnsi="Times New Roman" w:cs="Times New Roman" w:hint="eastAsia"/>
          <w:sz w:val="28"/>
          <w:szCs w:val="28"/>
        </w:rPr>
        <w:t>。</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）户外裸露的管道应进行有效的包覆保护，一般可用保温材料包裹管道，在其外面采用防水胶带捆扎防护。</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私自接管、雨污混接、漏接问题处理办法</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）检查私自接管，雨污混接及“四水”不分，漏接、混接问题是否存在，如有则应及时解决；如运维服务机构无法自行解决，应在一周之内完成汇报材料上报主管部门。</w:t>
      </w:r>
    </w:p>
    <w:p w:rsidR="00D75A1E" w:rsidRDefault="003B60F9">
      <w:pPr>
        <w:pStyle w:val="2"/>
        <w:spacing w:before="0" w:after="0" w:line="360" w:lineRule="auto"/>
        <w:rPr>
          <w:rFonts w:eastAsiaTheme="minorEastAsia"/>
          <w:bCs w:val="0"/>
          <w:color w:val="000000" w:themeColor="text1"/>
          <w:sz w:val="28"/>
          <w:szCs w:val="28"/>
        </w:rPr>
      </w:pPr>
      <w:bookmarkStart w:id="65" w:name="_Toc3048"/>
      <w:bookmarkStart w:id="66" w:name="_Toc27262"/>
      <w:bookmarkStart w:id="67" w:name="_Toc16547"/>
      <w:bookmarkStart w:id="68" w:name="_Toc22210"/>
      <w:r>
        <w:rPr>
          <w:rFonts w:eastAsiaTheme="minorEastAsia" w:hint="eastAsia"/>
          <w:bCs w:val="0"/>
          <w:color w:val="000000" w:themeColor="text1"/>
          <w:sz w:val="28"/>
          <w:szCs w:val="28"/>
        </w:rPr>
        <w:t xml:space="preserve">4.2 </w:t>
      </w:r>
      <w:r>
        <w:rPr>
          <w:rFonts w:eastAsiaTheme="minorEastAsia" w:hint="eastAsia"/>
          <w:bCs w:val="0"/>
          <w:color w:val="000000" w:themeColor="text1"/>
          <w:sz w:val="28"/>
          <w:szCs w:val="28"/>
        </w:rPr>
        <w:t>清扫井常见问题与处理</w:t>
      </w:r>
      <w:bookmarkEnd w:id="65"/>
      <w:bookmarkEnd w:id="66"/>
      <w:bookmarkEnd w:id="67"/>
      <w:bookmarkEnd w:id="68"/>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4.2.1 </w:t>
      </w:r>
      <w:r>
        <w:rPr>
          <w:rFonts w:ascii="Times New Roman" w:hAnsi="Times New Roman" w:cs="Times New Roman" w:hint="eastAsia"/>
          <w:b/>
          <w:bCs/>
          <w:sz w:val="28"/>
          <w:szCs w:val="28"/>
        </w:rPr>
        <w:t>清扫井常见问题</w:t>
      </w:r>
    </w:p>
    <w:p w:rsidR="00D75A1E" w:rsidRDefault="003B60F9">
      <w:pPr>
        <w:spacing w:line="360" w:lineRule="auto"/>
        <w:ind w:firstLineChars="200" w:firstLine="560"/>
        <w:rPr>
          <w:rFonts w:ascii="Times New Roman" w:cs="Times New Roman"/>
          <w:sz w:val="28"/>
          <w:szCs w:val="28"/>
        </w:rPr>
      </w:pPr>
      <w:r>
        <w:rPr>
          <w:rFonts w:ascii="Times New Roman" w:hAnsi="Times New Roman" w:cs="Times New Roman" w:hint="eastAsia"/>
          <w:sz w:val="28"/>
          <w:szCs w:val="28"/>
        </w:rPr>
        <w:t>清扫井可能存在</w:t>
      </w:r>
      <w:r>
        <w:rPr>
          <w:rFonts w:ascii="Times New Roman" w:cs="Times New Roman"/>
          <w:sz w:val="28"/>
          <w:szCs w:val="28"/>
        </w:rPr>
        <w:t>破损、渗漏、</w:t>
      </w:r>
      <w:r>
        <w:rPr>
          <w:rFonts w:ascii="Times New Roman" w:cs="Times New Roman" w:hint="eastAsia"/>
          <w:sz w:val="28"/>
          <w:szCs w:val="28"/>
        </w:rPr>
        <w:t>井盖缺失、堵塞和</w:t>
      </w:r>
      <w:r>
        <w:rPr>
          <w:rFonts w:ascii="Times New Roman" w:hAnsi="Times New Roman" w:cs="Times New Roman" w:hint="eastAsia"/>
          <w:sz w:val="28"/>
          <w:szCs w:val="28"/>
        </w:rPr>
        <w:t>塌方</w:t>
      </w:r>
      <w:r>
        <w:rPr>
          <w:rFonts w:ascii="Times New Roman" w:cs="Times New Roman" w:hint="eastAsia"/>
          <w:sz w:val="28"/>
          <w:szCs w:val="28"/>
        </w:rPr>
        <w:t>等问题。</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4.2.2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cs="Times New Roman"/>
          <w:sz w:val="28"/>
          <w:szCs w:val="28"/>
        </w:rPr>
      </w:pPr>
      <w:r>
        <w:rPr>
          <w:rFonts w:ascii="Times New Roman" w:cs="Times New Roman" w:hint="eastAsia"/>
          <w:sz w:val="28"/>
          <w:szCs w:val="28"/>
        </w:rPr>
        <w:t>需定期查看和清理，发现</w:t>
      </w:r>
      <w:r>
        <w:rPr>
          <w:rFonts w:ascii="Times New Roman" w:cs="Times New Roman"/>
          <w:sz w:val="28"/>
          <w:szCs w:val="28"/>
        </w:rPr>
        <w:t>塌陷、破损、渗漏、</w:t>
      </w:r>
      <w:r>
        <w:rPr>
          <w:rFonts w:ascii="Times New Roman" w:cs="Times New Roman" w:hint="eastAsia"/>
          <w:sz w:val="28"/>
          <w:szCs w:val="28"/>
        </w:rPr>
        <w:t>井盖缺失时应及时进行维修或更换；有杂物时应及时清理；堵塞时应及时疏通</w:t>
      </w:r>
      <w:r>
        <w:rPr>
          <w:rFonts w:ascii="Times New Roman" w:cs="Times New Roman"/>
          <w:sz w:val="28"/>
          <w:szCs w:val="28"/>
        </w:rPr>
        <w:t>；</w:t>
      </w:r>
      <w:r>
        <w:rPr>
          <w:rFonts w:ascii="Times New Roman" w:cs="Times New Roman" w:hint="eastAsia"/>
          <w:sz w:val="28"/>
          <w:szCs w:val="28"/>
        </w:rPr>
        <w:t>井盖能正常打开，无封死。</w:t>
      </w:r>
    </w:p>
    <w:p w:rsidR="00D75A1E" w:rsidRDefault="003B60F9">
      <w:pPr>
        <w:pStyle w:val="2"/>
        <w:spacing w:before="0" w:after="0" w:line="360" w:lineRule="auto"/>
        <w:rPr>
          <w:rFonts w:eastAsiaTheme="minorEastAsia"/>
          <w:bCs w:val="0"/>
          <w:color w:val="000000" w:themeColor="text1"/>
          <w:sz w:val="28"/>
          <w:szCs w:val="28"/>
        </w:rPr>
      </w:pPr>
      <w:bookmarkStart w:id="69" w:name="_Toc12872"/>
      <w:bookmarkStart w:id="70" w:name="_Toc3082"/>
      <w:bookmarkStart w:id="71" w:name="_Toc32004"/>
      <w:bookmarkStart w:id="72" w:name="_Toc30557"/>
      <w:r>
        <w:rPr>
          <w:rFonts w:eastAsiaTheme="minorEastAsia" w:hint="eastAsia"/>
          <w:bCs w:val="0"/>
          <w:color w:val="000000" w:themeColor="text1"/>
          <w:sz w:val="28"/>
          <w:szCs w:val="28"/>
        </w:rPr>
        <w:t xml:space="preserve">4.3 </w:t>
      </w:r>
      <w:r>
        <w:rPr>
          <w:rFonts w:eastAsiaTheme="minorEastAsia" w:hint="eastAsia"/>
          <w:bCs w:val="0"/>
          <w:color w:val="000000" w:themeColor="text1"/>
          <w:sz w:val="28"/>
          <w:szCs w:val="28"/>
        </w:rPr>
        <w:t>化粪池常见问题与处理</w:t>
      </w:r>
      <w:bookmarkEnd w:id="69"/>
      <w:bookmarkEnd w:id="70"/>
      <w:bookmarkEnd w:id="71"/>
      <w:bookmarkEnd w:id="72"/>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4.3.1 </w:t>
      </w:r>
      <w:r>
        <w:rPr>
          <w:rFonts w:ascii="Times New Roman" w:hAnsi="Times New Roman" w:cs="Times New Roman" w:hint="eastAsia"/>
          <w:b/>
          <w:bCs/>
          <w:sz w:val="28"/>
          <w:szCs w:val="28"/>
        </w:rPr>
        <w:t>化粪池常见问题</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sz w:val="28"/>
          <w:szCs w:val="28"/>
        </w:rPr>
        <w:t>化粪池</w:t>
      </w:r>
      <w:r>
        <w:rPr>
          <w:rFonts w:ascii="Times New Roman" w:hAnsi="Times New Roman" w:cs="Times New Roman" w:hint="eastAsia"/>
          <w:sz w:val="28"/>
          <w:szCs w:val="28"/>
        </w:rPr>
        <w:t>有</w:t>
      </w:r>
      <w:r>
        <w:rPr>
          <w:rFonts w:ascii="Times New Roman" w:hAnsi="Times New Roman" w:cs="Times New Roman"/>
          <w:sz w:val="28"/>
          <w:szCs w:val="28"/>
        </w:rPr>
        <w:t>破损、</w:t>
      </w:r>
      <w:r>
        <w:rPr>
          <w:rFonts w:ascii="Times New Roman" w:hAnsi="Times New Roman" w:cs="Times New Roman" w:hint="eastAsia"/>
          <w:sz w:val="28"/>
          <w:szCs w:val="28"/>
        </w:rPr>
        <w:t>变形、脱节、开裂与堵塞现象；</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）施工将清掏口盖住，后期无法清掏；</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）化粪池出水口与管网对接不畅，管径过小；</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）个别地区采用粪水直排管网，需对管网和检查井等频繁清扫；</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5</w:t>
      </w:r>
      <w:r>
        <w:rPr>
          <w:rFonts w:ascii="Times New Roman" w:hAnsi="Times New Roman" w:cs="Times New Roman" w:hint="eastAsia"/>
          <w:sz w:val="28"/>
          <w:szCs w:val="28"/>
        </w:rPr>
        <w:t>）化粪池建设不规范（单格式、无清淘口、不设导粪管、无底渗漏式）。</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4.3.2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rPr>
          <w:rFonts w:asci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cs="Times New Roman" w:hint="eastAsia"/>
          <w:sz w:val="28"/>
          <w:szCs w:val="28"/>
        </w:rPr>
        <w:t>需定期查看和清理，发现</w:t>
      </w:r>
      <w:r>
        <w:rPr>
          <w:rFonts w:ascii="Times New Roman" w:hAnsi="Times New Roman" w:cs="Times New Roman"/>
          <w:sz w:val="28"/>
          <w:szCs w:val="28"/>
        </w:rPr>
        <w:t>破损、</w:t>
      </w:r>
      <w:r>
        <w:rPr>
          <w:rFonts w:ascii="Times New Roman" w:hAnsi="Times New Roman" w:cs="Times New Roman" w:hint="eastAsia"/>
          <w:sz w:val="28"/>
          <w:szCs w:val="28"/>
        </w:rPr>
        <w:t>变形、脱节、开裂现象</w:t>
      </w:r>
      <w:r>
        <w:rPr>
          <w:rFonts w:ascii="Times New Roman" w:cs="Times New Roman" w:hint="eastAsia"/>
          <w:sz w:val="28"/>
          <w:szCs w:val="28"/>
        </w:rPr>
        <w:t>时应及时进行维修更换；堵塞时应及时疏通。</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）对于“漏底”、未设置掏粪口或其他不符合规范要求的化粪池，应进行改造或重建。</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）化粪池应定期清掏污泥和漂浮物，最长清掏周期不超过</w:t>
      </w:r>
      <w:r>
        <w:rPr>
          <w:rFonts w:ascii="Times New Roman" w:hAnsi="Times New Roman" w:cs="Times New Roman"/>
          <w:sz w:val="28"/>
          <w:szCs w:val="28"/>
        </w:rPr>
        <w:t xml:space="preserve">12 </w:t>
      </w:r>
      <w:r>
        <w:rPr>
          <w:rFonts w:ascii="Times New Roman" w:hAnsi="Times New Roman" w:cs="Times New Roman" w:hint="eastAsia"/>
          <w:sz w:val="28"/>
          <w:szCs w:val="28"/>
        </w:rPr>
        <w:t>个月，清掏物可纳入污泥处理系统。</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）定期检查化粪池，如有渗漏或雨水、地下水进入应及时维修。</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5</w:t>
      </w:r>
      <w:r>
        <w:rPr>
          <w:rFonts w:ascii="Times New Roman" w:hAnsi="Times New Roman" w:cs="Times New Roman" w:hint="eastAsia"/>
          <w:sz w:val="28"/>
          <w:szCs w:val="28"/>
        </w:rPr>
        <w:t>）定期检查化粪池的密封性，如有破损，及时维修。开盖检查时应注意防毒、防爆与防坠。</w:t>
      </w:r>
    </w:p>
    <w:p w:rsidR="00D75A1E" w:rsidRDefault="003B60F9">
      <w:pPr>
        <w:pStyle w:val="2"/>
        <w:spacing w:before="0" w:after="0" w:line="360" w:lineRule="auto"/>
        <w:rPr>
          <w:rFonts w:eastAsiaTheme="minorEastAsia"/>
          <w:bCs w:val="0"/>
          <w:color w:val="000000" w:themeColor="text1"/>
          <w:sz w:val="28"/>
          <w:szCs w:val="28"/>
        </w:rPr>
      </w:pPr>
      <w:bookmarkStart w:id="73" w:name="_Toc17237"/>
      <w:bookmarkStart w:id="74" w:name="_Toc4997"/>
      <w:bookmarkStart w:id="75" w:name="_Toc27690"/>
      <w:bookmarkStart w:id="76" w:name="_Toc15335"/>
      <w:r>
        <w:rPr>
          <w:rFonts w:eastAsiaTheme="minorEastAsia" w:hint="eastAsia"/>
          <w:bCs w:val="0"/>
          <w:color w:val="000000" w:themeColor="text1"/>
          <w:sz w:val="28"/>
          <w:szCs w:val="28"/>
        </w:rPr>
        <w:t xml:space="preserve">4.4 </w:t>
      </w:r>
      <w:r>
        <w:rPr>
          <w:rFonts w:eastAsiaTheme="minorEastAsia" w:hint="eastAsia"/>
          <w:bCs w:val="0"/>
          <w:color w:val="000000" w:themeColor="text1"/>
          <w:sz w:val="28"/>
          <w:szCs w:val="28"/>
        </w:rPr>
        <w:t>隔油池常见问题与处理</w:t>
      </w:r>
      <w:bookmarkEnd w:id="73"/>
      <w:bookmarkEnd w:id="74"/>
      <w:bookmarkEnd w:id="75"/>
      <w:bookmarkEnd w:id="76"/>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4.4.1 </w:t>
      </w:r>
      <w:r>
        <w:rPr>
          <w:rFonts w:ascii="Times New Roman" w:hAnsi="Times New Roman" w:cs="Times New Roman" w:hint="eastAsia"/>
          <w:b/>
          <w:bCs/>
          <w:sz w:val="28"/>
          <w:szCs w:val="28"/>
        </w:rPr>
        <w:t>隔油池常见问题</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sz w:val="28"/>
          <w:szCs w:val="28"/>
        </w:rPr>
        <w:t>隔油池可能存在浮油、破损、</w:t>
      </w:r>
      <w:r>
        <w:rPr>
          <w:rFonts w:ascii="Times New Roman" w:hAnsi="Times New Roman" w:cs="Times New Roman" w:hint="eastAsia"/>
          <w:sz w:val="28"/>
          <w:szCs w:val="28"/>
        </w:rPr>
        <w:t>开裂和堵塞溢流等问题。</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4.4.2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）定期检查隔油池，及时清除浮油，浮油应纳入（厨余垃圾）处理系统。</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）如发现溢出油污现象应及时清理。如使用清洗液及脱脂剂时，应佩戴相应护具，注意安全操作。</w:t>
      </w:r>
    </w:p>
    <w:p w:rsidR="00D75A1E" w:rsidRDefault="003B60F9">
      <w:pPr>
        <w:rPr>
          <w:rFonts w:asci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）发现隔油池破损、开裂时</w:t>
      </w:r>
      <w:r>
        <w:rPr>
          <w:rFonts w:ascii="Times New Roman" w:cs="Times New Roman" w:hint="eastAsia"/>
          <w:sz w:val="28"/>
          <w:szCs w:val="28"/>
        </w:rPr>
        <w:t>应及时进行维修或更换。</w:t>
      </w:r>
    </w:p>
    <w:p w:rsidR="00D75A1E" w:rsidRDefault="00D75A1E">
      <w:pPr>
        <w:rPr>
          <w:rFonts w:ascii="Times New Roman" w:cs="Times New Roman"/>
          <w:sz w:val="28"/>
          <w:szCs w:val="28"/>
        </w:rPr>
      </w:pPr>
    </w:p>
    <w:p w:rsidR="00D75A1E" w:rsidRDefault="00D75A1E">
      <w:pPr>
        <w:rPr>
          <w:rFonts w:ascii="Times New Roman" w:cs="Times New Roman"/>
          <w:sz w:val="28"/>
          <w:szCs w:val="28"/>
        </w:rPr>
      </w:pPr>
    </w:p>
    <w:p w:rsidR="00D75A1E" w:rsidRDefault="003B60F9">
      <w:pPr>
        <w:pStyle w:val="1"/>
        <w:numPr>
          <w:ilvl w:val="0"/>
          <w:numId w:val="0"/>
        </w:numPr>
        <w:tabs>
          <w:tab w:val="clear" w:pos="360"/>
        </w:tabs>
        <w:spacing w:before="0" w:after="0"/>
        <w:jc w:val="both"/>
        <w:rPr>
          <w:color w:val="000000" w:themeColor="text1"/>
        </w:rPr>
      </w:pPr>
      <w:bookmarkStart w:id="77" w:name="_Toc17849"/>
      <w:bookmarkStart w:id="78" w:name="_Toc18105"/>
      <w:bookmarkStart w:id="79" w:name="_Toc21569"/>
      <w:bookmarkStart w:id="80" w:name="_Toc29957"/>
      <w:r>
        <w:rPr>
          <w:rFonts w:hint="eastAsia"/>
          <w:color w:val="000000" w:themeColor="text1"/>
        </w:rPr>
        <w:t xml:space="preserve">5  </w:t>
      </w:r>
      <w:r>
        <w:rPr>
          <w:rFonts w:hint="eastAsia"/>
          <w:color w:val="000000" w:themeColor="text1"/>
        </w:rPr>
        <w:t>管网设施常见问题与处理</w:t>
      </w:r>
      <w:bookmarkEnd w:id="77"/>
      <w:bookmarkEnd w:id="78"/>
      <w:bookmarkEnd w:id="79"/>
      <w:bookmarkEnd w:id="80"/>
    </w:p>
    <w:p w:rsidR="00D75A1E" w:rsidRDefault="003B60F9">
      <w:pPr>
        <w:pStyle w:val="2"/>
        <w:spacing w:before="0" w:after="0" w:line="360" w:lineRule="auto"/>
        <w:rPr>
          <w:rFonts w:eastAsiaTheme="minorEastAsia"/>
          <w:bCs w:val="0"/>
          <w:color w:val="000000" w:themeColor="text1"/>
          <w:sz w:val="28"/>
          <w:szCs w:val="28"/>
        </w:rPr>
      </w:pPr>
      <w:bookmarkStart w:id="81" w:name="_Toc29800"/>
      <w:bookmarkStart w:id="82" w:name="_Toc10909"/>
      <w:bookmarkStart w:id="83" w:name="_Toc2163"/>
      <w:bookmarkStart w:id="84" w:name="_Toc13553"/>
      <w:r>
        <w:rPr>
          <w:rFonts w:eastAsiaTheme="minorEastAsia" w:hint="eastAsia"/>
          <w:bCs w:val="0"/>
          <w:color w:val="000000" w:themeColor="text1"/>
          <w:sz w:val="28"/>
          <w:szCs w:val="28"/>
        </w:rPr>
        <w:t xml:space="preserve">5.1 </w:t>
      </w:r>
      <w:r>
        <w:rPr>
          <w:rFonts w:eastAsiaTheme="minorEastAsia" w:hint="eastAsia"/>
          <w:bCs w:val="0"/>
          <w:color w:val="000000" w:themeColor="text1"/>
          <w:sz w:val="28"/>
          <w:szCs w:val="28"/>
        </w:rPr>
        <w:t>接户井常见问题与处理</w:t>
      </w:r>
      <w:bookmarkEnd w:id="81"/>
      <w:bookmarkEnd w:id="82"/>
      <w:bookmarkEnd w:id="83"/>
      <w:bookmarkEnd w:id="84"/>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5.1.1 </w:t>
      </w:r>
      <w:r>
        <w:rPr>
          <w:rFonts w:ascii="Times New Roman" w:hAnsi="Times New Roman" w:cs="Times New Roman" w:hint="eastAsia"/>
          <w:b/>
          <w:bCs/>
          <w:sz w:val="28"/>
          <w:szCs w:val="28"/>
        </w:rPr>
        <w:t>接户井常见问题</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）接户井材质不合格，破损、渗漏；</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）井盖破裂、缺失；</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）接户井埋深过浅。</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5.1.2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cs="Times New Roman"/>
          <w:sz w:val="28"/>
          <w:szCs w:val="28"/>
        </w:rPr>
      </w:pPr>
      <w:r>
        <w:rPr>
          <w:rFonts w:ascii="Times New Roman" w:cs="Times New Roman" w:hint="eastAsia"/>
          <w:sz w:val="28"/>
          <w:szCs w:val="28"/>
        </w:rPr>
        <w:t>需定期查看和清理，发现</w:t>
      </w:r>
      <w:r>
        <w:rPr>
          <w:rFonts w:ascii="Times New Roman" w:cs="Times New Roman"/>
          <w:sz w:val="28"/>
          <w:szCs w:val="28"/>
        </w:rPr>
        <w:t>塌陷、破损、渗漏、</w:t>
      </w:r>
      <w:r>
        <w:rPr>
          <w:rFonts w:ascii="Times New Roman" w:cs="Times New Roman" w:hint="eastAsia"/>
          <w:sz w:val="28"/>
          <w:szCs w:val="28"/>
        </w:rPr>
        <w:t>井盖缺失时应及时进行维修更换；有杂物时应及时清理；堵塞时应及时疏通</w:t>
      </w:r>
      <w:r>
        <w:rPr>
          <w:rFonts w:ascii="Times New Roman" w:cs="Times New Roman"/>
          <w:sz w:val="28"/>
          <w:szCs w:val="28"/>
        </w:rPr>
        <w:t>；</w:t>
      </w:r>
      <w:r>
        <w:rPr>
          <w:rFonts w:ascii="Times New Roman" w:cs="Times New Roman" w:hint="eastAsia"/>
          <w:sz w:val="28"/>
          <w:szCs w:val="28"/>
        </w:rPr>
        <w:t>井盖能正常打开，无封死。发现埋深过浅的接户井应及时上报主管部门，由主管部门通知施工方进行翻修。</w:t>
      </w:r>
    </w:p>
    <w:p w:rsidR="00D75A1E" w:rsidRDefault="003B60F9">
      <w:pPr>
        <w:pStyle w:val="2"/>
        <w:spacing w:before="0" w:after="0" w:line="360" w:lineRule="auto"/>
        <w:rPr>
          <w:rFonts w:eastAsiaTheme="minorEastAsia"/>
          <w:bCs w:val="0"/>
          <w:color w:val="000000" w:themeColor="text1"/>
          <w:sz w:val="28"/>
          <w:szCs w:val="28"/>
        </w:rPr>
      </w:pPr>
      <w:bookmarkStart w:id="85" w:name="_Toc25897"/>
      <w:bookmarkStart w:id="86" w:name="_Toc22789"/>
      <w:bookmarkStart w:id="87" w:name="_Toc2283"/>
      <w:bookmarkStart w:id="88" w:name="_Toc23912"/>
      <w:r>
        <w:rPr>
          <w:rFonts w:eastAsiaTheme="minorEastAsia" w:hint="eastAsia"/>
          <w:bCs w:val="0"/>
          <w:color w:val="000000" w:themeColor="text1"/>
          <w:sz w:val="28"/>
          <w:szCs w:val="28"/>
        </w:rPr>
        <w:t xml:space="preserve">5.2 </w:t>
      </w:r>
      <w:r>
        <w:rPr>
          <w:rFonts w:eastAsiaTheme="minorEastAsia" w:hint="eastAsia"/>
          <w:bCs w:val="0"/>
          <w:color w:val="000000" w:themeColor="text1"/>
          <w:sz w:val="28"/>
          <w:szCs w:val="28"/>
        </w:rPr>
        <w:t>检查井常见问题与处理</w:t>
      </w:r>
      <w:bookmarkEnd w:id="85"/>
      <w:bookmarkEnd w:id="86"/>
      <w:bookmarkEnd w:id="87"/>
      <w:bookmarkEnd w:id="88"/>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5.2.1 </w:t>
      </w:r>
      <w:r>
        <w:rPr>
          <w:rFonts w:ascii="Times New Roman" w:hAnsi="Times New Roman" w:cs="Times New Roman" w:hint="eastAsia"/>
          <w:b/>
          <w:bCs/>
          <w:sz w:val="28"/>
          <w:szCs w:val="28"/>
        </w:rPr>
        <w:t>检查井常见问题</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）检查井盖与雨水井盖混用；</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）检查井淤积堵塞；</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Pr>
          <w:rFonts w:ascii="Times New Roman" w:hAnsi="Times New Roman" w:cs="Times New Roman"/>
          <w:sz w:val="28"/>
          <w:szCs w:val="28"/>
        </w:rPr>
        <w:t>污水检查</w:t>
      </w:r>
      <w:r>
        <w:rPr>
          <w:rFonts w:ascii="Times New Roman" w:hAnsi="Times New Roman" w:cs="Times New Roman" w:hint="eastAsia"/>
          <w:sz w:val="28"/>
          <w:szCs w:val="28"/>
        </w:rPr>
        <w:t>井盖上未注明污水字样；</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）检查井破裂、漏水；</w:t>
      </w:r>
    </w:p>
    <w:p w:rsidR="00D75A1E" w:rsidRDefault="003B60F9">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5</w:t>
      </w:r>
      <w:r>
        <w:rPr>
          <w:rFonts w:ascii="Times New Roman" w:hAnsi="Times New Roman" w:cs="Times New Roman" w:hint="eastAsia"/>
          <w:sz w:val="28"/>
          <w:szCs w:val="28"/>
        </w:rPr>
        <w:t>）检查井被水泥封堵开启困难，使得后续无法进行清淘与维护；</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5.2.1</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检查井框、井筒有无破损、变形、异常，如有则应在一周之内</w:t>
      </w:r>
      <w:r>
        <w:rPr>
          <w:rFonts w:ascii="Times New Roman" w:cs="Times New Roman" w:hint="eastAsia"/>
          <w:sz w:val="28"/>
          <w:szCs w:val="28"/>
        </w:rPr>
        <w:t>进行维修更换。</w:t>
      </w:r>
    </w:p>
    <w:p w:rsidR="00D75A1E" w:rsidRDefault="003B60F9">
      <w:pPr>
        <w:spacing w:line="360" w:lineRule="auto"/>
        <w:ind w:firstLine="55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检查</w:t>
      </w:r>
      <w:r>
        <w:rPr>
          <w:rFonts w:hint="eastAsia"/>
          <w:sz w:val="28"/>
          <w:szCs w:val="28"/>
        </w:rPr>
        <w:t>井盖标识应标注污水标识，</w:t>
      </w:r>
      <w:r>
        <w:rPr>
          <w:rFonts w:ascii="Times New Roman" w:hAnsi="Times New Roman" w:cs="Times New Roman" w:hint="eastAsia"/>
          <w:sz w:val="28"/>
          <w:szCs w:val="28"/>
        </w:rPr>
        <w:t>能正常打开，无封死。当发现井盖缺失或损坏后，必须及时安放护栏和警示标志，并应在</w:t>
      </w:r>
      <w:r>
        <w:rPr>
          <w:rFonts w:ascii="Times New Roman" w:hAnsi="Times New Roman" w:cs="Times New Roman" w:hint="eastAsia"/>
          <w:sz w:val="28"/>
          <w:szCs w:val="28"/>
        </w:rPr>
        <w:t>8</w:t>
      </w:r>
      <w:r>
        <w:rPr>
          <w:rFonts w:ascii="Times New Roman" w:hAnsi="Times New Roman" w:cs="Times New Roman" w:hint="eastAsia"/>
          <w:sz w:val="28"/>
          <w:szCs w:val="28"/>
        </w:rPr>
        <w:t>小时内恢复。</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检查防坠设施有无缺失、破损，如存在问题，则应在</w:t>
      </w:r>
      <w:r>
        <w:rPr>
          <w:rFonts w:ascii="Times New Roman" w:hAnsi="Times New Roman" w:cs="Times New Roman" w:hint="eastAsia"/>
          <w:sz w:val="28"/>
          <w:szCs w:val="28"/>
        </w:rPr>
        <w:t>8</w:t>
      </w:r>
      <w:r>
        <w:rPr>
          <w:rFonts w:ascii="Times New Roman" w:hAnsi="Times New Roman" w:cs="Times New Roman" w:hint="eastAsia"/>
          <w:sz w:val="28"/>
          <w:szCs w:val="28"/>
        </w:rPr>
        <w:t>小时内修复。</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检查井内不应有杂物，沉泥式检查井井底允许积泥深度不得超过</w:t>
      </w:r>
      <w:r>
        <w:rPr>
          <w:rFonts w:ascii="Times New Roman" w:cs="Times New Roman"/>
          <w:sz w:val="28"/>
          <w:szCs w:val="28"/>
        </w:rPr>
        <w:t>管底以下</w:t>
      </w:r>
      <w:r>
        <w:rPr>
          <w:rFonts w:ascii="Times New Roman" w:hAnsi="Times New Roman" w:cs="Times New Roman"/>
          <w:sz w:val="28"/>
          <w:szCs w:val="28"/>
        </w:rPr>
        <w:t>50mm</w:t>
      </w:r>
      <w:r>
        <w:rPr>
          <w:rFonts w:ascii="Times New Roman" w:hAnsi="Times New Roman" w:cs="Times New Roman"/>
          <w:sz w:val="28"/>
          <w:szCs w:val="28"/>
        </w:rPr>
        <w:t>，</w:t>
      </w:r>
      <w:r>
        <w:rPr>
          <w:rFonts w:ascii="Times New Roman" w:hAnsi="Times New Roman" w:cs="Times New Roman" w:hint="eastAsia"/>
          <w:sz w:val="28"/>
          <w:szCs w:val="28"/>
        </w:rPr>
        <w:t>流槽式检查井不得超过</w:t>
      </w:r>
      <w:r>
        <w:rPr>
          <w:rFonts w:ascii="Times New Roman" w:cs="Times New Roman"/>
          <w:sz w:val="28"/>
          <w:szCs w:val="28"/>
        </w:rPr>
        <w:t>管径的</w:t>
      </w:r>
      <w:r>
        <w:rPr>
          <w:rFonts w:ascii="Times New Roman" w:hAnsi="Times New Roman" w:cs="Times New Roman"/>
          <w:sz w:val="28"/>
          <w:szCs w:val="28"/>
        </w:rPr>
        <w:t>1/5</w:t>
      </w:r>
      <w:r>
        <w:rPr>
          <w:rFonts w:ascii="Times New Roman" w:hAnsi="Times New Roman" w:cs="Times New Roman"/>
          <w:sz w:val="28"/>
          <w:szCs w:val="28"/>
        </w:rPr>
        <w:t>。</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cs="Times New Roman" w:hint="eastAsia"/>
          <w:sz w:val="28"/>
          <w:szCs w:val="28"/>
        </w:rPr>
        <w:t>流槽式检查井内应无明显积水，</w:t>
      </w:r>
      <w:r>
        <w:rPr>
          <w:rFonts w:ascii="Times New Roman" w:hAnsi="Times New Roman" w:cs="Times New Roman" w:hint="eastAsia"/>
          <w:bCs/>
          <w:sz w:val="28"/>
          <w:szCs w:val="28"/>
        </w:rPr>
        <w:t>沉泥式检查井水位不宜高出其出水管管底标高</w:t>
      </w:r>
      <w:r>
        <w:rPr>
          <w:rFonts w:ascii="Times New Roman" w:hAnsi="Times New Roman" w:cs="Times New Roman" w:hint="eastAsia"/>
          <w:bCs/>
          <w:sz w:val="28"/>
          <w:szCs w:val="28"/>
        </w:rPr>
        <w:t>1cm</w:t>
      </w:r>
      <w:r>
        <w:rPr>
          <w:rFonts w:ascii="Times New Roman" w:hAnsi="Times New Roman" w:cs="Times New Roman" w:hint="eastAsia"/>
          <w:bCs/>
          <w:sz w:val="28"/>
          <w:szCs w:val="28"/>
        </w:rPr>
        <w:t>以上</w:t>
      </w:r>
      <w:r>
        <w:rPr>
          <w:rFonts w:ascii="Times New Roman" w:hAnsi="Times New Roman" w:cs="Times New Roman" w:hint="eastAsia"/>
          <w:sz w:val="28"/>
          <w:szCs w:val="28"/>
        </w:rPr>
        <w:t>。</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检查井应设置规范，当发现设置不规范检查井时，应及时通知相关主管部门，由其通知施工方及时整修。</w:t>
      </w:r>
    </w:p>
    <w:p w:rsidR="00D75A1E" w:rsidRDefault="003B60F9">
      <w:pPr>
        <w:pStyle w:val="2"/>
        <w:spacing w:before="0" w:after="0" w:line="360" w:lineRule="auto"/>
        <w:rPr>
          <w:rFonts w:eastAsiaTheme="minorEastAsia"/>
          <w:bCs w:val="0"/>
          <w:color w:val="000000" w:themeColor="text1"/>
          <w:sz w:val="28"/>
          <w:szCs w:val="28"/>
        </w:rPr>
      </w:pPr>
      <w:bookmarkStart w:id="89" w:name="_Toc25085"/>
      <w:bookmarkStart w:id="90" w:name="_Toc5748"/>
      <w:bookmarkStart w:id="91" w:name="_Toc30317"/>
      <w:bookmarkStart w:id="92" w:name="_Toc22168"/>
      <w:r>
        <w:rPr>
          <w:rFonts w:eastAsiaTheme="minorEastAsia" w:hint="eastAsia"/>
          <w:bCs w:val="0"/>
          <w:color w:val="000000" w:themeColor="text1"/>
          <w:sz w:val="28"/>
          <w:szCs w:val="28"/>
        </w:rPr>
        <w:t xml:space="preserve">5.3 </w:t>
      </w:r>
      <w:r>
        <w:rPr>
          <w:rFonts w:eastAsiaTheme="minorEastAsia" w:hint="eastAsia"/>
          <w:bCs w:val="0"/>
          <w:color w:val="000000" w:themeColor="text1"/>
          <w:sz w:val="28"/>
          <w:szCs w:val="28"/>
        </w:rPr>
        <w:t>管网常见问题与处理</w:t>
      </w:r>
      <w:bookmarkEnd w:id="89"/>
      <w:bookmarkEnd w:id="90"/>
      <w:bookmarkEnd w:id="91"/>
      <w:bookmarkEnd w:id="92"/>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5.3.1 </w:t>
      </w:r>
      <w:r>
        <w:rPr>
          <w:rFonts w:ascii="Times New Roman" w:hAnsi="Times New Roman" w:cs="Times New Roman" w:hint="eastAsia"/>
          <w:b/>
          <w:bCs/>
          <w:sz w:val="28"/>
          <w:szCs w:val="28"/>
        </w:rPr>
        <w:t>管网常见问题</w:t>
      </w:r>
    </w:p>
    <w:p w:rsidR="00D75A1E" w:rsidRDefault="003B60F9">
      <w:pPr>
        <w:spacing w:line="360" w:lineRule="auto"/>
        <w:ind w:firstLineChars="200" w:firstLine="560"/>
        <w:rPr>
          <w:rFonts w:ascii="Times New Roman" w:cs="Times New Roman"/>
          <w:sz w:val="28"/>
          <w:szCs w:val="28"/>
        </w:rPr>
      </w:pPr>
      <w:r>
        <w:rPr>
          <w:rFonts w:ascii="Times New Roman" w:cs="Times New Roman" w:hint="eastAsia"/>
          <w:sz w:val="28"/>
          <w:szCs w:val="28"/>
        </w:rPr>
        <w:t>管网系统中，接户井、</w:t>
      </w:r>
      <w:r>
        <w:rPr>
          <w:rFonts w:ascii="Times New Roman" w:hAnsi="Times New Roman" w:cs="Times New Roman" w:hint="eastAsia"/>
          <w:sz w:val="28"/>
          <w:szCs w:val="28"/>
        </w:rPr>
        <w:t>检查井可能存在</w:t>
      </w:r>
      <w:r>
        <w:rPr>
          <w:rFonts w:ascii="Times New Roman" w:cs="Times New Roman"/>
          <w:sz w:val="28"/>
          <w:szCs w:val="28"/>
        </w:rPr>
        <w:t>破损、渗漏、</w:t>
      </w:r>
      <w:r>
        <w:rPr>
          <w:rFonts w:ascii="Times New Roman" w:cs="Times New Roman" w:hint="eastAsia"/>
          <w:sz w:val="28"/>
          <w:szCs w:val="28"/>
        </w:rPr>
        <w:t>井盖缺失、堵塞和</w:t>
      </w:r>
      <w:r>
        <w:rPr>
          <w:rFonts w:ascii="Times New Roman" w:hAnsi="Times New Roman" w:cs="Times New Roman" w:hint="eastAsia"/>
          <w:sz w:val="28"/>
          <w:szCs w:val="28"/>
        </w:rPr>
        <w:t>塌方</w:t>
      </w:r>
      <w:r>
        <w:rPr>
          <w:rFonts w:ascii="Times New Roman" w:cs="Times New Roman" w:hint="eastAsia"/>
          <w:sz w:val="28"/>
          <w:szCs w:val="28"/>
        </w:rPr>
        <w:t>等问题，</w:t>
      </w:r>
      <w:r>
        <w:rPr>
          <w:rFonts w:ascii="Times New Roman" w:hAnsi="Times New Roman" w:cs="Times New Roman" w:hint="eastAsia"/>
          <w:sz w:val="28"/>
          <w:szCs w:val="28"/>
        </w:rPr>
        <w:t>管道可能存在破损、变形、渗漏、淤积、堵塞、</w:t>
      </w:r>
      <w:r>
        <w:rPr>
          <w:rFonts w:hint="eastAsia"/>
          <w:sz w:val="28"/>
          <w:szCs w:val="28"/>
        </w:rPr>
        <w:t>违章占压、私自接管以及雨污混接等问题。</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5.3.2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cs="Times New Roman"/>
          <w:sz w:val="28"/>
          <w:szCs w:val="28"/>
        </w:rPr>
      </w:pPr>
      <w:r>
        <w:rPr>
          <w:rFonts w:ascii="Times New Roman" w:cs="Times New Roman" w:hint="eastAsia"/>
          <w:sz w:val="28"/>
          <w:szCs w:val="28"/>
        </w:rPr>
        <w:t>管网维修或更换应由专业人员实施，并应按现行《给水排水管道工程施工及验收规范》（</w:t>
      </w:r>
      <w:r>
        <w:rPr>
          <w:rFonts w:ascii="Times New Roman" w:cs="Times New Roman" w:hint="eastAsia"/>
          <w:sz w:val="28"/>
          <w:szCs w:val="28"/>
        </w:rPr>
        <w:t xml:space="preserve">GB </w:t>
      </w:r>
      <w:r>
        <w:rPr>
          <w:rFonts w:ascii="Times New Roman" w:cs="Times New Roman" w:hint="eastAsia"/>
          <w:sz w:val="28"/>
          <w:szCs w:val="28"/>
        </w:rPr>
        <w:t>50268-2008</w:t>
      </w:r>
      <w:r>
        <w:rPr>
          <w:rFonts w:ascii="Times New Roman" w:cs="Times New Roman" w:hint="eastAsia"/>
          <w:sz w:val="28"/>
          <w:szCs w:val="28"/>
        </w:rPr>
        <w:t>）、《建筑给水排水设计规范》（</w:t>
      </w:r>
      <w:r>
        <w:rPr>
          <w:rFonts w:ascii="Times New Roman" w:cs="Times New Roman"/>
          <w:sz w:val="28"/>
          <w:szCs w:val="28"/>
        </w:rPr>
        <w:t>GB 50015</w:t>
      </w:r>
      <w:r>
        <w:rPr>
          <w:rFonts w:ascii="Times New Roman" w:cs="Times New Roman" w:hint="eastAsia"/>
          <w:sz w:val="28"/>
          <w:szCs w:val="28"/>
        </w:rPr>
        <w:t>）、《室外排水设计规范》（</w:t>
      </w:r>
      <w:r>
        <w:rPr>
          <w:rFonts w:ascii="Times New Roman" w:cs="Times New Roman"/>
          <w:sz w:val="28"/>
          <w:szCs w:val="28"/>
        </w:rPr>
        <w:t>GB 50014</w:t>
      </w:r>
      <w:r>
        <w:rPr>
          <w:rFonts w:ascii="Times New Roman" w:cs="Times New Roman" w:hint="eastAsia"/>
          <w:sz w:val="28"/>
          <w:szCs w:val="28"/>
        </w:rPr>
        <w:t>）等规范要求进行。</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输送管道</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检查管道有无破损、变形、渗漏、堵塞等，如有则应在一周之内更换、疏通管道。</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检查管道</w:t>
      </w:r>
      <w:r>
        <w:rPr>
          <w:rFonts w:ascii="Times New Roman" w:cs="Times New Roman"/>
          <w:sz w:val="28"/>
          <w:szCs w:val="28"/>
        </w:rPr>
        <w:t>包封、固定</w:t>
      </w:r>
      <w:r>
        <w:rPr>
          <w:rFonts w:ascii="Times New Roman" w:cs="Times New Roman" w:hint="eastAsia"/>
          <w:sz w:val="28"/>
          <w:szCs w:val="28"/>
        </w:rPr>
        <w:t>组件有无</w:t>
      </w:r>
      <w:r>
        <w:rPr>
          <w:rFonts w:ascii="Times New Roman" w:cs="Times New Roman"/>
          <w:sz w:val="28"/>
          <w:szCs w:val="28"/>
        </w:rPr>
        <w:t>脱落、破损、缺失，</w:t>
      </w:r>
      <w:r>
        <w:rPr>
          <w:rFonts w:ascii="Times New Roman" w:hAnsi="Times New Roman" w:cs="Times New Roman" w:hint="eastAsia"/>
          <w:sz w:val="28"/>
          <w:szCs w:val="28"/>
        </w:rPr>
        <w:t>如有则应在一周之内</w:t>
      </w:r>
      <w:r>
        <w:rPr>
          <w:rFonts w:ascii="Times New Roman" w:cs="Times New Roman"/>
          <w:sz w:val="28"/>
          <w:szCs w:val="28"/>
        </w:rPr>
        <w:t>修复、增补、固定</w:t>
      </w:r>
      <w:r>
        <w:rPr>
          <w:rFonts w:ascii="Times New Roman" w:hAnsi="Times New Roman" w:cs="Times New Roman" w:hint="eastAsia"/>
          <w:sz w:val="28"/>
          <w:szCs w:val="28"/>
        </w:rPr>
        <w:t>。</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观</w:t>
      </w:r>
      <w:r>
        <w:rPr>
          <w:rFonts w:hint="eastAsia"/>
          <w:sz w:val="28"/>
          <w:szCs w:val="28"/>
        </w:rPr>
        <w:t>察管道内积泥情况，允许积泥深度为</w:t>
      </w:r>
      <w:r>
        <w:rPr>
          <w:rFonts w:ascii="Times New Roman" w:cs="Times New Roman"/>
          <w:sz w:val="28"/>
          <w:szCs w:val="28"/>
        </w:rPr>
        <w:t>管内径净高度的</w:t>
      </w:r>
      <w:r>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hint="eastAsia"/>
          <w:sz w:val="28"/>
          <w:szCs w:val="28"/>
        </w:rPr>
        <w:t>超出则应及时清理积泥。</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可采用压力水枪等设备对管道进行清淤、疏通。在管道本身损坏、淤塞严重，无法清通时，可进行整段管道的开挖翻修。</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hint="eastAsia"/>
          <w:sz w:val="28"/>
          <w:szCs w:val="28"/>
        </w:rPr>
        <w:t>检查是否存在</w:t>
      </w:r>
      <w:r>
        <w:rPr>
          <w:rFonts w:hint="eastAsia"/>
          <w:sz w:val="28"/>
          <w:szCs w:val="28"/>
        </w:rPr>
        <w:t>违章占压、私自接管、雨污混接或其他污水接入，如有则应及时解决相关问题；如运维服务机构无法自行解决，应在一周之内上报相关主管部门。</w:t>
      </w:r>
    </w:p>
    <w:p w:rsidR="00D75A1E" w:rsidRDefault="003B60F9">
      <w:pPr>
        <w:pStyle w:val="2"/>
        <w:spacing w:before="0" w:after="0" w:line="360" w:lineRule="auto"/>
        <w:rPr>
          <w:rFonts w:eastAsiaTheme="minorEastAsia"/>
          <w:bCs w:val="0"/>
          <w:color w:val="000000" w:themeColor="text1"/>
          <w:sz w:val="28"/>
          <w:szCs w:val="28"/>
        </w:rPr>
      </w:pPr>
      <w:bookmarkStart w:id="93" w:name="_Toc23760"/>
      <w:bookmarkStart w:id="94" w:name="_Toc19003"/>
      <w:bookmarkStart w:id="95" w:name="_Toc9046"/>
      <w:bookmarkStart w:id="96" w:name="_Toc1282"/>
      <w:bookmarkEnd w:id="58"/>
      <w:r>
        <w:rPr>
          <w:rFonts w:eastAsiaTheme="minorEastAsia" w:hint="eastAsia"/>
          <w:bCs w:val="0"/>
          <w:color w:val="000000" w:themeColor="text1"/>
          <w:sz w:val="28"/>
          <w:szCs w:val="28"/>
        </w:rPr>
        <w:t xml:space="preserve">5.4 </w:t>
      </w:r>
      <w:r>
        <w:rPr>
          <w:rFonts w:eastAsiaTheme="minorEastAsia" w:hint="eastAsia"/>
          <w:bCs w:val="0"/>
          <w:color w:val="000000" w:themeColor="text1"/>
          <w:sz w:val="28"/>
          <w:szCs w:val="28"/>
        </w:rPr>
        <w:t>提升泵站常见问题与处理</w:t>
      </w:r>
      <w:bookmarkEnd w:id="93"/>
      <w:bookmarkEnd w:id="94"/>
      <w:bookmarkEnd w:id="95"/>
      <w:bookmarkEnd w:id="96"/>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5.4.1 </w:t>
      </w:r>
      <w:r>
        <w:rPr>
          <w:rFonts w:ascii="Times New Roman" w:hAnsi="Times New Roman" w:cs="Times New Roman" w:hint="eastAsia"/>
          <w:b/>
          <w:bCs/>
          <w:sz w:val="28"/>
          <w:szCs w:val="28"/>
        </w:rPr>
        <w:t>提升泵站常见问题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提升泵进出口堵塞；</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提升泵反转；</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提升泵密封圈老化或者连接软管脱落漏水；</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电压过高或过低导致水泵无法正常工作；</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电器元件故障导致水泵无法正常工作；</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提升泵安装不规范陷入污泥或露出水面；</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hint="eastAsia"/>
          <w:sz w:val="28"/>
          <w:szCs w:val="28"/>
        </w:rPr>
        <w:t>提升泵电缆线保护圈破损漏电。</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5.4.2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(1) </w:t>
      </w:r>
      <w:r>
        <w:rPr>
          <w:rFonts w:ascii="Times New Roman" w:hAnsi="Times New Roman" w:cs="Times New Roman" w:hint="eastAsia"/>
          <w:sz w:val="28"/>
          <w:szCs w:val="28"/>
        </w:rPr>
        <w:t>每年应至少一次吊起提升泵，检查潜水电机引入电缆。如发现电缆线破损应及时维修或更换；且在吊起提升泵时必须断电停止运行，通过手链或拉绳将提升泵提出池外，移动时应注意保护电缆线和水管。检修完成后，再放至池中正确位置。</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(2) </w:t>
      </w:r>
      <w:r>
        <w:rPr>
          <w:rFonts w:ascii="Times New Roman" w:hAnsi="Times New Roman" w:cs="Times New Roman" w:hint="eastAsia"/>
          <w:sz w:val="28"/>
          <w:szCs w:val="28"/>
        </w:rPr>
        <w:t>长期不用的提升泵应吊出集水池存放。</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(3) </w:t>
      </w:r>
      <w:r>
        <w:rPr>
          <w:rFonts w:ascii="Times New Roman" w:hAnsi="Times New Roman" w:cs="Times New Roman" w:hint="eastAsia"/>
          <w:sz w:val="28"/>
          <w:szCs w:val="28"/>
        </w:rPr>
        <w:t>定期巡检，通过水泵运行声音判断运行正常与否，不正常时先切断电源停止运行，检查故障原因。</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(4) </w:t>
      </w:r>
      <w:r>
        <w:rPr>
          <w:rFonts w:ascii="Times New Roman" w:hAnsi="Times New Roman" w:cs="Times New Roman" w:hint="eastAsia"/>
          <w:sz w:val="28"/>
          <w:szCs w:val="28"/>
        </w:rPr>
        <w:t>若发现提升泵陷入污泥或露出水面则必须重新安装。</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(5) </w:t>
      </w:r>
      <w:r>
        <w:rPr>
          <w:rFonts w:ascii="Times New Roman" w:hAnsi="Times New Roman" w:cs="Times New Roman" w:hint="eastAsia"/>
          <w:sz w:val="28"/>
          <w:szCs w:val="28"/>
        </w:rPr>
        <w:t>提升泵进出口管如有堵塞，应及时清理，保持畅通。</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(6) </w:t>
      </w:r>
      <w:r>
        <w:rPr>
          <w:rFonts w:ascii="Times New Roman" w:hAnsi="Times New Roman" w:cs="Times New Roman" w:hint="eastAsia"/>
          <w:sz w:val="28"/>
          <w:szCs w:val="28"/>
        </w:rPr>
        <w:t>提升泵停止运行后应在</w:t>
      </w:r>
      <w:r>
        <w:rPr>
          <w:rFonts w:ascii="Times New Roman" w:hAnsi="Times New Roman" w:cs="Times New Roman" w:hint="eastAsia"/>
          <w:sz w:val="28"/>
          <w:szCs w:val="28"/>
        </w:rPr>
        <w:t xml:space="preserve">5 </w:t>
      </w:r>
      <w:r>
        <w:rPr>
          <w:rFonts w:ascii="Times New Roman" w:hAnsi="Times New Roman" w:cs="Times New Roman" w:hint="eastAsia"/>
          <w:sz w:val="28"/>
          <w:szCs w:val="28"/>
        </w:rPr>
        <w:t>分钟后开启，避免电机烧坏。</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(7) </w:t>
      </w:r>
      <w:r>
        <w:rPr>
          <w:rFonts w:ascii="Times New Roman" w:hAnsi="Times New Roman" w:cs="Times New Roman" w:hint="eastAsia"/>
          <w:sz w:val="28"/>
          <w:szCs w:val="28"/>
        </w:rPr>
        <w:t>每次在检修提升泵时，必须在断电停止运行后，通过手链或拉绳将提升泵提出集水池外进行检修，移动时应注意保护电缆线和水管。检修完成后，再安放至集水池中正确位置。</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(8) </w:t>
      </w:r>
      <w:r>
        <w:rPr>
          <w:rFonts w:ascii="Times New Roman" w:hAnsi="Times New Roman" w:cs="Times New Roman" w:hint="eastAsia"/>
          <w:sz w:val="28"/>
          <w:szCs w:val="28"/>
        </w:rPr>
        <w:t>安装完成后应通电检查旋转方向是否正确，如反转需要重新接电。</w:t>
      </w: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3B60F9">
      <w:pPr>
        <w:pStyle w:val="1"/>
        <w:numPr>
          <w:ilvl w:val="0"/>
          <w:numId w:val="0"/>
        </w:numPr>
        <w:tabs>
          <w:tab w:val="clear" w:pos="360"/>
        </w:tabs>
        <w:spacing w:before="0" w:after="0"/>
        <w:jc w:val="both"/>
        <w:rPr>
          <w:color w:val="000000" w:themeColor="text1"/>
        </w:rPr>
      </w:pPr>
      <w:bookmarkStart w:id="97" w:name="_Toc12983"/>
      <w:bookmarkStart w:id="98" w:name="_Toc24943"/>
      <w:bookmarkStart w:id="99" w:name="_Toc21638064"/>
      <w:bookmarkStart w:id="100" w:name="_Toc9871"/>
      <w:bookmarkStart w:id="101" w:name="_Toc9985"/>
      <w:r>
        <w:rPr>
          <w:rFonts w:hint="eastAsia"/>
          <w:color w:val="000000" w:themeColor="text1"/>
        </w:rPr>
        <w:t xml:space="preserve">6  </w:t>
      </w:r>
      <w:r>
        <w:rPr>
          <w:rFonts w:hint="eastAsia"/>
          <w:color w:val="000000" w:themeColor="text1"/>
        </w:rPr>
        <w:t>终端设施常见问题与处理</w:t>
      </w:r>
      <w:bookmarkEnd w:id="97"/>
      <w:bookmarkEnd w:id="98"/>
      <w:bookmarkEnd w:id="99"/>
      <w:bookmarkEnd w:id="100"/>
      <w:bookmarkEnd w:id="101"/>
    </w:p>
    <w:p w:rsidR="00D75A1E" w:rsidRDefault="003B60F9">
      <w:pPr>
        <w:pStyle w:val="2"/>
        <w:spacing w:before="0" w:after="0" w:line="360" w:lineRule="auto"/>
        <w:rPr>
          <w:rFonts w:eastAsiaTheme="minorEastAsia"/>
          <w:bCs w:val="0"/>
          <w:color w:val="000000" w:themeColor="text1"/>
          <w:sz w:val="28"/>
          <w:szCs w:val="28"/>
        </w:rPr>
      </w:pPr>
      <w:bookmarkStart w:id="102" w:name="_Toc29425"/>
      <w:bookmarkStart w:id="103" w:name="_Toc13719_WPSOffice_Level2"/>
      <w:bookmarkStart w:id="104" w:name="_Toc502_WPSOffice_Level2"/>
      <w:bookmarkStart w:id="105" w:name="_Toc23372"/>
      <w:bookmarkStart w:id="106" w:name="_Toc10156"/>
      <w:bookmarkStart w:id="107" w:name="_Toc16638"/>
      <w:bookmarkEnd w:id="59"/>
      <w:bookmarkEnd w:id="60"/>
      <w:r>
        <w:rPr>
          <w:rFonts w:eastAsiaTheme="minorEastAsia" w:hint="eastAsia"/>
          <w:bCs w:val="0"/>
          <w:color w:val="000000" w:themeColor="text1"/>
          <w:sz w:val="28"/>
          <w:szCs w:val="28"/>
        </w:rPr>
        <w:t xml:space="preserve">6.1 </w:t>
      </w:r>
      <w:r>
        <w:rPr>
          <w:rFonts w:eastAsiaTheme="minorEastAsia" w:hint="eastAsia"/>
          <w:bCs w:val="0"/>
          <w:color w:val="000000" w:themeColor="text1"/>
          <w:sz w:val="28"/>
          <w:szCs w:val="28"/>
        </w:rPr>
        <w:t>预处理单元常见问题及处理</w:t>
      </w:r>
      <w:bookmarkEnd w:id="102"/>
      <w:bookmarkEnd w:id="103"/>
      <w:bookmarkEnd w:id="104"/>
      <w:bookmarkEnd w:id="105"/>
      <w:bookmarkEnd w:id="106"/>
      <w:bookmarkEnd w:id="107"/>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6.1.1 </w:t>
      </w:r>
      <w:r>
        <w:rPr>
          <w:rFonts w:ascii="Times New Roman" w:hAnsi="Times New Roman" w:cs="Times New Roman" w:hint="eastAsia"/>
          <w:b/>
          <w:bCs/>
          <w:sz w:val="28"/>
          <w:szCs w:val="28"/>
        </w:rPr>
        <w:t>预处理单元常见问题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格栅井可能存在以下问题：</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破损、渗漏；</w:t>
      </w:r>
    </w:p>
    <w:p w:rsidR="00D75A1E" w:rsidRDefault="003B60F9">
      <w:pPr>
        <w:ind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井中无格栅、格栅间距偏大、粗细格栅装反；</w:t>
      </w:r>
    </w:p>
    <w:p w:rsidR="00D75A1E" w:rsidRDefault="003B60F9">
      <w:pPr>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井内杂物、浮渣多，井底有积淤问题。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调节池可能存在以下问题：</w:t>
      </w:r>
    </w:p>
    <w:p w:rsidR="00D75A1E" w:rsidRDefault="003B60F9">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池体破损、渗漏；</w:t>
      </w:r>
    </w:p>
    <w:p w:rsidR="00D75A1E" w:rsidRDefault="003B60F9">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池内污水溢流；</w:t>
      </w:r>
    </w:p>
    <w:p w:rsidR="00D75A1E" w:rsidRDefault="003B60F9">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提升泵故障；</w:t>
      </w:r>
    </w:p>
    <w:p w:rsidR="00D75A1E" w:rsidRDefault="003B60F9">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池底污泥淤积；</w:t>
      </w:r>
    </w:p>
    <w:p w:rsidR="00D75A1E" w:rsidRDefault="003B60F9">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池内浮渣问题；</w:t>
      </w:r>
    </w:p>
    <w:p w:rsidR="00D75A1E" w:rsidRDefault="003B60F9">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sz w:val="28"/>
          <w:szCs w:val="28"/>
        </w:rPr>
        <w:t>液位计故障等问题。</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6.1.2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格栅井</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发现格栅井破损、渗漏，格栅漏装、装错等问题，应及时上报业主，让业主联系施工方尽早修复到位。格栅池体损坏严重、影响使用时，应重建；发现格栅破损、腐蚀严重、影响功能时，应及时修理、更换格栅；</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运维期间检查格栅井中栅渣量和格栅前后水位差，栅渣过多或水位差较大时，应及时采用栅渣清理工具</w:t>
      </w:r>
      <w:r>
        <w:rPr>
          <w:rFonts w:ascii="Times New Roman" w:hAnsi="Times New Roman" w:cs="Times New Roman" w:hint="eastAsia"/>
          <w:sz w:val="28"/>
          <w:szCs w:val="28"/>
        </w:rPr>
        <w:t>(</w:t>
      </w:r>
      <w:r>
        <w:rPr>
          <w:rFonts w:ascii="Times New Roman" w:hAnsi="Times New Roman" w:cs="Times New Roman" w:hint="eastAsia"/>
          <w:sz w:val="28"/>
          <w:szCs w:val="28"/>
        </w:rPr>
        <w:t>如清渣网、储渣桶等</w:t>
      </w:r>
      <w:r>
        <w:rPr>
          <w:rFonts w:ascii="Times New Roman" w:hAnsi="Times New Roman" w:cs="Times New Roman" w:hint="eastAsia"/>
          <w:sz w:val="28"/>
          <w:szCs w:val="28"/>
        </w:rPr>
        <w:t>)</w:t>
      </w:r>
      <w:r>
        <w:rPr>
          <w:rFonts w:ascii="Times New Roman" w:hAnsi="Times New Roman" w:cs="Times New Roman" w:hint="eastAsia"/>
          <w:sz w:val="28"/>
          <w:szCs w:val="28"/>
        </w:rPr>
        <w:t>清理；对栅渣应及时处理或处置，宜纳入生活垃圾处理体系统一处置。</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定期查看格栅井底部积泥情况并及时清理底部淤泥。</w:t>
      </w:r>
    </w:p>
    <w:p w:rsidR="00D75A1E" w:rsidRDefault="003B60F9">
      <w:pPr>
        <w:pStyle w:val="00"/>
        <w:numPr>
          <w:ilvl w:val="0"/>
          <w:numId w:val="0"/>
        </w:numPr>
        <w:spacing w:before="156" w:after="156"/>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调节池</w:t>
      </w:r>
    </w:p>
    <w:p w:rsidR="00D75A1E" w:rsidRDefault="003B60F9">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定期查看池内水泵、液位计等是否正常，发现故障应及时维修更换；</w:t>
      </w:r>
      <w:r>
        <w:rPr>
          <w:rFonts w:cs="Times New Roman"/>
          <w:sz w:val="28"/>
          <w:szCs w:val="28"/>
          <w:lang w:bidi="ar-SA"/>
        </w:rPr>
        <w:t xml:space="preserve"> </w:t>
      </w:r>
    </w:p>
    <w:p w:rsidR="00D75A1E" w:rsidRDefault="003B60F9">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对于调节池存在池体破损、渗漏，池内污水溢流问题，应及时上报业主，让业主联系施工方尽早修复到位。对调节池体损坏严重、影响使用时，应重建；</w:t>
      </w:r>
    </w:p>
    <w:p w:rsidR="00D75A1E" w:rsidRDefault="003B60F9">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应及时查看调节池水面漂浮物，宜采用专用打捞工具及时</w:t>
      </w:r>
      <w:r>
        <w:rPr>
          <w:rFonts w:cs="Times New Roman" w:hint="eastAsia"/>
          <w:sz w:val="28"/>
          <w:szCs w:val="28"/>
          <w:lang w:bidi="ar-SA"/>
        </w:rPr>
        <w:t>清理漂浮物、沉砂；清理出的漂浮物和沉砂应妥善处置，宜纳入生活垃圾处理体系统一处置；</w:t>
      </w:r>
      <w:r>
        <w:rPr>
          <w:rFonts w:cs="Times New Roman" w:hint="eastAsia"/>
          <w:sz w:val="28"/>
          <w:szCs w:val="28"/>
          <w:lang w:bidi="ar-SA"/>
        </w:rPr>
        <w:t xml:space="preserve"> </w:t>
      </w:r>
    </w:p>
    <w:p w:rsidR="00D75A1E" w:rsidRDefault="003B60F9">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定期查看调节池底积泥情况，及时使用专用清淤工具进行清淤，必要时可使用吸污车等工具。底泥纳入污泥处理系统进行有效处理；</w:t>
      </w:r>
    </w:p>
    <w:p w:rsidR="00D75A1E" w:rsidRDefault="003B60F9">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(5)</w:t>
      </w:r>
      <w:r>
        <w:rPr>
          <w:rFonts w:cs="Times New Roman" w:hint="eastAsia"/>
          <w:sz w:val="28"/>
          <w:szCs w:val="28"/>
          <w:lang w:bidi="ar-SA"/>
        </w:rPr>
        <w:t>对存在故障的提升泵、液位计等设备与仪表应及时进行维修，无法维修时，应及时更换备用设备与仪表；无备用设备与仪表时，应及时报备、更换。</w:t>
      </w:r>
    </w:p>
    <w:p w:rsidR="00D75A1E" w:rsidRDefault="003B60F9">
      <w:pPr>
        <w:pStyle w:val="2"/>
        <w:spacing w:before="0" w:after="0" w:line="360" w:lineRule="auto"/>
        <w:rPr>
          <w:rFonts w:eastAsiaTheme="minorEastAsia"/>
          <w:bCs w:val="0"/>
          <w:color w:val="000000" w:themeColor="text1"/>
          <w:sz w:val="28"/>
          <w:szCs w:val="28"/>
        </w:rPr>
      </w:pPr>
      <w:bookmarkStart w:id="108" w:name="_Toc30876_WPSOffice_Level2"/>
      <w:bookmarkStart w:id="109" w:name="_Toc31974"/>
      <w:bookmarkStart w:id="110" w:name="_Toc20629"/>
      <w:bookmarkStart w:id="111" w:name="_Toc12870_WPSOffice_Level2"/>
      <w:bookmarkStart w:id="112" w:name="_Toc9819"/>
      <w:bookmarkStart w:id="113" w:name="_Toc18821"/>
      <w:r>
        <w:rPr>
          <w:rFonts w:eastAsiaTheme="minorEastAsia" w:hint="eastAsia"/>
          <w:bCs w:val="0"/>
          <w:color w:val="000000" w:themeColor="text1"/>
          <w:sz w:val="28"/>
          <w:szCs w:val="28"/>
        </w:rPr>
        <w:t xml:space="preserve">6.2 </w:t>
      </w:r>
      <w:r>
        <w:rPr>
          <w:rFonts w:eastAsiaTheme="minorEastAsia" w:hint="eastAsia"/>
          <w:bCs w:val="0"/>
          <w:color w:val="000000" w:themeColor="text1"/>
          <w:sz w:val="28"/>
          <w:szCs w:val="28"/>
        </w:rPr>
        <w:t>生物处理单元常见问题及处理</w:t>
      </w:r>
      <w:bookmarkEnd w:id="108"/>
      <w:bookmarkEnd w:id="109"/>
      <w:bookmarkEnd w:id="110"/>
      <w:bookmarkEnd w:id="111"/>
      <w:bookmarkEnd w:id="112"/>
      <w:bookmarkEnd w:id="113"/>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6.2.1 </w:t>
      </w:r>
      <w:r>
        <w:rPr>
          <w:rFonts w:ascii="Times New Roman" w:hAnsi="Times New Roman" w:cs="Times New Roman" w:hint="eastAsia"/>
          <w:b/>
          <w:bCs/>
          <w:sz w:val="28"/>
          <w:szCs w:val="28"/>
        </w:rPr>
        <w:t>生物处理单元常见问题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生物处理单元防护盖损坏、池体渗漏、防腐层脱落；</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部分管网重点部位未采取保温措施；</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池内微孔曝气头损坏；</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各处理单元存在污泥膨胀、污泥上浮现象</w:t>
      </w:r>
      <w:r>
        <w:rPr>
          <w:rFonts w:ascii="Times New Roman" w:hAnsi="Times New Roman" w:cs="Times New Roman" w:hint="eastAsia"/>
          <w:sz w:val="28"/>
          <w:szCs w:val="28"/>
        </w:rPr>
        <w:t>,</w:t>
      </w:r>
      <w:r>
        <w:rPr>
          <w:rFonts w:ascii="Times New Roman" w:hAnsi="Times New Roman" w:cs="Times New Roman" w:hint="eastAsia"/>
          <w:sz w:val="28"/>
          <w:szCs w:val="28"/>
        </w:rPr>
        <w:t>污泥未合理安排清掏；</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进水存在大量油污或特殊废水进入；</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(6)MBR</w:t>
      </w:r>
      <w:r>
        <w:rPr>
          <w:rFonts w:ascii="Times New Roman" w:hAnsi="Times New Roman" w:cs="Times New Roman" w:hint="eastAsia"/>
          <w:sz w:val="28"/>
          <w:szCs w:val="28"/>
        </w:rPr>
        <w:t>池曝气不足、膜丝断裂、出水浑浊；</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sz w:val="28"/>
          <w:szCs w:val="28"/>
        </w:rPr>
        <w:t>污泥沉降比过大或者污泥浓度过高</w:t>
      </w:r>
      <w:r>
        <w:rPr>
          <w:rFonts w:ascii="Times New Roman" w:hAnsi="Times New Roman" w:cs="Times New Roman" w:hint="eastAsia"/>
          <w:sz w:val="28"/>
          <w:szCs w:val="28"/>
        </w:rPr>
        <w:t>，</w:t>
      </w:r>
      <w:r>
        <w:rPr>
          <w:rFonts w:ascii="Times New Roman" w:hAnsi="Times New Roman" w:cs="Times New Roman"/>
          <w:sz w:val="28"/>
          <w:szCs w:val="28"/>
        </w:rPr>
        <w:t>影响生化系统；</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(8)</w:t>
      </w:r>
      <w:r>
        <w:rPr>
          <w:rFonts w:ascii="Times New Roman" w:hAnsi="Times New Roman" w:cs="Times New Roman" w:hint="eastAsia"/>
          <w:sz w:val="28"/>
          <w:szCs w:val="28"/>
        </w:rPr>
        <w:t>检查孔及其它附属井口盖板的密封性和牢固度存在问题；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(9)</w:t>
      </w:r>
      <w:r>
        <w:rPr>
          <w:rFonts w:ascii="Times New Roman" w:hAnsi="Times New Roman" w:cs="Times New Roman" w:hint="eastAsia"/>
          <w:sz w:val="28"/>
          <w:szCs w:val="28"/>
        </w:rPr>
        <w:t>开启检查孔和池盖未设立安全警示标识；</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(10)</w:t>
      </w:r>
      <w:r>
        <w:rPr>
          <w:rFonts w:ascii="Times New Roman" w:hAnsi="Times New Roman" w:cs="Times New Roman"/>
          <w:sz w:val="28"/>
          <w:szCs w:val="28"/>
        </w:rPr>
        <w:t>风机</w:t>
      </w:r>
      <w:r>
        <w:rPr>
          <w:rFonts w:ascii="Times New Roman" w:hAnsi="Times New Roman" w:cs="Times New Roman" w:hint="eastAsia"/>
          <w:sz w:val="28"/>
          <w:szCs w:val="28"/>
        </w:rPr>
        <w:t>消声器消声材料及导叶的调节装置出现腐蚀、老化、脱落；</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(11)</w:t>
      </w:r>
      <w:r>
        <w:rPr>
          <w:rFonts w:ascii="Times New Roman" w:hAnsi="Times New Roman" w:cs="Times New Roman" w:hint="eastAsia"/>
          <w:sz w:val="28"/>
          <w:szCs w:val="28"/>
        </w:rPr>
        <w:t>风机的润滑系统、自控系统、供电系统、空气过滤系统、保护系统、管路闸门、减震隔音系统等出现损坏故障；</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(12)</w:t>
      </w:r>
      <w:r>
        <w:rPr>
          <w:rFonts w:ascii="Times New Roman" w:hAnsi="Times New Roman" w:cs="Times New Roman"/>
          <w:sz w:val="28"/>
          <w:szCs w:val="28"/>
        </w:rPr>
        <w:t>填料结块、脱落及破碎等问题</w:t>
      </w:r>
      <w:r>
        <w:rPr>
          <w:rFonts w:ascii="Times New Roman" w:hAnsi="Times New Roman" w:cs="Times New Roman" w:hint="eastAsia"/>
          <w:sz w:val="28"/>
          <w:szCs w:val="28"/>
        </w:rPr>
        <w:t>；</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(13)</w:t>
      </w:r>
      <w:r>
        <w:rPr>
          <w:rFonts w:ascii="Times New Roman" w:hAnsi="Times New Roman" w:cs="Times New Roman"/>
          <w:sz w:val="28"/>
          <w:szCs w:val="28"/>
        </w:rPr>
        <w:t>回流泵和污泥排放泵损坏、渗油漏油等问题。</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6.2.2 </w:t>
      </w:r>
      <w:r>
        <w:rPr>
          <w:rFonts w:ascii="Times New Roman" w:hAnsi="Times New Roman" w:cs="Times New Roman" w:hint="eastAsia"/>
          <w:b/>
          <w:bCs/>
          <w:sz w:val="28"/>
          <w:szCs w:val="28"/>
        </w:rPr>
        <w:t>厌氧处理设施问题处理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定期检查生物处理单元池所属检查孔、人孔及其它附属井口是否加盖，检查盖板的密闭性和牢固度，防止人畜跌入。发现盖板上有垃圾、污物、杂物等应及时清理，破损的应及时维修、更换。</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(2) </w:t>
      </w:r>
      <w:r>
        <w:rPr>
          <w:rFonts w:ascii="Times New Roman" w:hAnsi="Times New Roman" w:cs="Times New Roman" w:hint="eastAsia"/>
          <w:sz w:val="28"/>
          <w:szCs w:val="28"/>
        </w:rPr>
        <w:t>应注意观察曝气池内曝气系统运行状况，及时更换损坏的曝气头、风机和曝气软管。</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厌氧消化池污泥应每年清掏或排泥一次：清掏必须采取可靠的安全措施，应注意保留池容</w:t>
      </w:r>
      <w:r>
        <w:rPr>
          <w:rFonts w:ascii="Times New Roman" w:hAnsi="Times New Roman" w:cs="Times New Roman" w:hint="eastAsia"/>
          <w:sz w:val="28"/>
          <w:szCs w:val="28"/>
        </w:rPr>
        <w:t>30</w:t>
      </w:r>
      <w:r>
        <w:rPr>
          <w:rFonts w:ascii="Times New Roman" w:hAnsi="Times New Roman" w:cs="Times New Roman" w:hint="eastAsia"/>
          <w:sz w:val="28"/>
          <w:szCs w:val="28"/>
        </w:rPr>
        <w:t>％左右的料液，不宜在冬季进行清掏或排泥。</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定期观察进水水质、水量是否异常。如有水质发黑、出现泡沫、出现异味等异常现象，应及时上报职能部门，定期取样检测进、出水的水质指标。</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6.2.3 </w:t>
      </w:r>
      <w:r>
        <w:rPr>
          <w:rFonts w:ascii="Times New Roman" w:hAnsi="Times New Roman" w:cs="Times New Roman" w:hint="eastAsia"/>
          <w:b/>
          <w:bCs/>
          <w:sz w:val="28"/>
          <w:szCs w:val="28"/>
        </w:rPr>
        <w:t>兼氧处理设施问题处理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定期查看检查口井盖、防坠网，缺失和破损的应及时维修、更换；池体轻微渗漏、破损应及时维修。</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定期查看生物填料情况、运行</w:t>
      </w:r>
      <w:r>
        <w:rPr>
          <w:rFonts w:cs="Times New Roman" w:hint="eastAsia"/>
          <w:sz w:val="28"/>
          <w:szCs w:val="28"/>
          <w:lang w:bidi="ar-SA"/>
        </w:rPr>
        <w:t>4</w:t>
      </w:r>
      <w:r>
        <w:rPr>
          <w:rFonts w:cs="Times New Roman" w:hint="eastAsia"/>
          <w:sz w:val="28"/>
          <w:szCs w:val="28"/>
          <w:lang w:bidi="ar-SA"/>
        </w:rPr>
        <w:t>年以上或固定式生物填料脱落的填料应及时清理，塌陷的填料应及时更换。</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兼氧池水力停留时间宜为</w:t>
      </w:r>
      <w:r>
        <w:rPr>
          <w:rFonts w:cs="Times New Roman" w:hint="eastAsia"/>
          <w:sz w:val="28"/>
          <w:szCs w:val="28"/>
          <w:lang w:bidi="ar-SA"/>
        </w:rPr>
        <w:t>7-14</w:t>
      </w:r>
      <w:r>
        <w:rPr>
          <w:rFonts w:cs="Times New Roman" w:hint="eastAsia"/>
          <w:sz w:val="28"/>
          <w:szCs w:val="28"/>
          <w:lang w:bidi="ar-SA"/>
        </w:rPr>
        <w:t>小时</w:t>
      </w:r>
      <w:r>
        <w:rPr>
          <w:rFonts w:cs="Times New Roman" w:hint="eastAsia"/>
          <w:sz w:val="28"/>
          <w:szCs w:val="28"/>
          <w:lang w:bidi="ar-SA"/>
        </w:rPr>
        <w:t>。</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开展清掏、维修作业时应严格按照《农村生活污水治理设施运行维护技术导则（试行）》中安全注意事项进</w:t>
      </w:r>
      <w:r>
        <w:rPr>
          <w:rFonts w:cs="Times New Roman" w:hint="eastAsia"/>
          <w:sz w:val="28"/>
          <w:szCs w:val="28"/>
          <w:lang w:bidi="ar-SA"/>
        </w:rPr>
        <w:t>行作业，严禁在池边或井边使用明火。</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6.2.4 </w:t>
      </w:r>
      <w:r>
        <w:rPr>
          <w:rFonts w:ascii="Times New Roman" w:hAnsi="Times New Roman" w:cs="Times New Roman" w:hint="eastAsia"/>
          <w:b/>
          <w:bCs/>
          <w:sz w:val="28"/>
          <w:szCs w:val="28"/>
        </w:rPr>
        <w:t>好氧处理设施问题处理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定期或不定期巡检进水水量、水质，针对进水量过大或过小，污水的颜色、气味、浊度出现异常，应及时采取措施。</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定期检测好氧池溶解氧，确保曝气时间足够，溶解氧宜保持在</w:t>
      </w:r>
      <w:r>
        <w:rPr>
          <w:rFonts w:cs="Times New Roman" w:hint="eastAsia"/>
          <w:sz w:val="28"/>
          <w:szCs w:val="28"/>
          <w:lang w:bidi="ar-SA"/>
        </w:rPr>
        <w:t>2-4mg/L</w:t>
      </w:r>
      <w:r>
        <w:rPr>
          <w:rFonts w:cs="Times New Roman" w:hint="eastAsia"/>
          <w:sz w:val="28"/>
          <w:szCs w:val="28"/>
          <w:lang w:bidi="ar-SA"/>
        </w:rPr>
        <w:t>，冬季温度过低时，应适当增加曝气。</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观察好氧池的填料有无脱落、是否堵塞，发现填料脱落、断裂应及时更换补充；发现堵塞，可增加曝气量或加大回流水量，以冲刷生物膜，减少生物膜的厚度。</w:t>
      </w:r>
      <w:r>
        <w:rPr>
          <w:rFonts w:cs="Times New Roman" w:hint="eastAsia"/>
          <w:sz w:val="28"/>
          <w:szCs w:val="28"/>
          <w:lang w:bidi="ar-SA"/>
        </w:rPr>
        <w:t xml:space="preserve"> </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定期对好氧池常规指标进行检测，主要检测项目为水温、</w:t>
      </w:r>
      <w:r>
        <w:rPr>
          <w:rFonts w:cs="Times New Roman" w:hint="eastAsia"/>
          <w:sz w:val="28"/>
          <w:szCs w:val="28"/>
          <w:lang w:bidi="ar-SA"/>
        </w:rPr>
        <w:t xml:space="preserve"> pH</w:t>
      </w:r>
      <w:r>
        <w:rPr>
          <w:rFonts w:cs="Times New Roman" w:hint="eastAsia"/>
          <w:sz w:val="28"/>
          <w:szCs w:val="28"/>
          <w:lang w:bidi="ar-SA"/>
        </w:rPr>
        <w:t>、溶解氧</w:t>
      </w:r>
      <w:r>
        <w:rPr>
          <w:rFonts w:cs="Times New Roman" w:hint="eastAsia"/>
          <w:sz w:val="28"/>
          <w:szCs w:val="28"/>
          <w:lang w:bidi="ar-SA"/>
        </w:rPr>
        <w:t>(</w:t>
      </w:r>
      <w:r>
        <w:rPr>
          <w:rFonts w:cs="Times New Roman" w:hint="eastAsia"/>
          <w:sz w:val="28"/>
          <w:szCs w:val="28"/>
          <w:lang w:bidi="ar-SA"/>
        </w:rPr>
        <w:t>DO)</w:t>
      </w:r>
      <w:r>
        <w:rPr>
          <w:rFonts w:cs="Times New Roman" w:hint="eastAsia"/>
          <w:sz w:val="28"/>
          <w:szCs w:val="28"/>
          <w:lang w:bidi="ar-SA"/>
        </w:rPr>
        <w:t>、污泥沉降比</w:t>
      </w:r>
      <w:r>
        <w:rPr>
          <w:rFonts w:cs="Times New Roman" w:hint="eastAsia"/>
          <w:sz w:val="28"/>
          <w:szCs w:val="28"/>
          <w:lang w:bidi="ar-SA"/>
        </w:rPr>
        <w:t>(SV)</w:t>
      </w:r>
      <w:r>
        <w:rPr>
          <w:rFonts w:cs="Times New Roman" w:hint="eastAsia"/>
          <w:sz w:val="28"/>
          <w:szCs w:val="28"/>
          <w:lang w:bidi="ar-SA"/>
        </w:rPr>
        <w:t>、污泥浓度</w:t>
      </w:r>
      <w:r>
        <w:rPr>
          <w:rFonts w:cs="Times New Roman" w:hint="eastAsia"/>
          <w:sz w:val="28"/>
          <w:szCs w:val="28"/>
          <w:lang w:bidi="ar-SA"/>
        </w:rPr>
        <w:t>(MLSS)</w:t>
      </w:r>
      <w:r>
        <w:rPr>
          <w:rFonts w:cs="Times New Roman" w:hint="eastAsia"/>
          <w:sz w:val="28"/>
          <w:szCs w:val="28"/>
          <w:lang w:bidi="ar-SA"/>
        </w:rPr>
        <w:t>、污泥体积指数</w:t>
      </w:r>
      <w:r>
        <w:rPr>
          <w:rFonts w:cs="Times New Roman" w:hint="eastAsia"/>
          <w:sz w:val="28"/>
          <w:szCs w:val="28"/>
          <w:lang w:bidi="ar-SA"/>
        </w:rPr>
        <w:t>(SVI)</w:t>
      </w:r>
      <w:r>
        <w:rPr>
          <w:rFonts w:cs="Times New Roman" w:hint="eastAsia"/>
          <w:sz w:val="28"/>
          <w:szCs w:val="28"/>
          <w:lang w:bidi="ar-SA"/>
        </w:rPr>
        <w:t>、污泥泥龄等。</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(5)</w:t>
      </w:r>
      <w:r>
        <w:rPr>
          <w:rFonts w:cs="Times New Roman" w:hint="eastAsia"/>
          <w:sz w:val="28"/>
          <w:szCs w:val="28"/>
          <w:lang w:bidi="ar-SA"/>
        </w:rPr>
        <w:t>定期检查搅拌、消化液回流泵、污泥回流外排泵等设备运行状况，如发现异常、故障，应及时保养、维修。</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每三个月一次检查风机的润滑系统、自控系统、供电系统、空气过滤系统、保护系统、管路闸门、减震隔音系统等是否处于正常状态如不正常及时修理或者更换。</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hint="eastAsia"/>
          <w:sz w:val="28"/>
          <w:szCs w:val="28"/>
        </w:rPr>
        <w:t>每月至少一次检测好氧池污泥沉降比和污泥浓度，当污泥沉降比大于</w:t>
      </w:r>
      <w:r>
        <w:rPr>
          <w:rFonts w:ascii="Times New Roman" w:hAnsi="Times New Roman" w:cs="Times New Roman"/>
          <w:sz w:val="28"/>
          <w:szCs w:val="28"/>
        </w:rPr>
        <w:t>30%</w:t>
      </w:r>
      <w:r>
        <w:rPr>
          <w:rFonts w:ascii="Times New Roman" w:hAnsi="Times New Roman" w:cs="Times New Roman" w:hint="eastAsia"/>
          <w:sz w:val="28"/>
          <w:szCs w:val="28"/>
        </w:rPr>
        <w:t>，及污泥浓度超过</w:t>
      </w:r>
      <w:r>
        <w:rPr>
          <w:rFonts w:ascii="Times New Roman" w:hAnsi="Times New Roman" w:cs="Times New Roman"/>
          <w:sz w:val="28"/>
          <w:szCs w:val="28"/>
        </w:rPr>
        <w:t>4g/L</w:t>
      </w:r>
      <w:r>
        <w:rPr>
          <w:rFonts w:ascii="Times New Roman" w:hAnsi="Times New Roman" w:cs="Times New Roman" w:hint="eastAsia"/>
          <w:sz w:val="28"/>
          <w:szCs w:val="28"/>
        </w:rPr>
        <w:t>时，应及时排泥。</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rPr>
        <w:t>(8)</w:t>
      </w:r>
      <w:r>
        <w:rPr>
          <w:rFonts w:cs="Times New Roman" w:hint="eastAsia"/>
          <w:sz w:val="28"/>
          <w:szCs w:val="28"/>
        </w:rPr>
        <w:t>风机消声器消声材料及导叶的调节装置出现腐蚀、老化、脱落现象时，应及时维修或更换</w:t>
      </w:r>
      <w:r>
        <w:rPr>
          <w:rFonts w:cs="Times New Roman"/>
          <w:sz w:val="28"/>
          <w:szCs w:val="28"/>
          <w:lang w:bidi="ar-SA"/>
        </w:rPr>
        <w:t>。</w:t>
      </w:r>
    </w:p>
    <w:p w:rsidR="00D75A1E" w:rsidRDefault="003B60F9">
      <w:pPr>
        <w:pStyle w:val="02"/>
        <w:numPr>
          <w:ilvl w:val="0"/>
          <w:numId w:val="0"/>
        </w:numPr>
        <w:ind w:firstLineChars="200" w:firstLine="560"/>
        <w:jc w:val="left"/>
        <w:rPr>
          <w:rFonts w:cs="Times New Roman"/>
          <w:sz w:val="28"/>
          <w:szCs w:val="28"/>
        </w:rPr>
      </w:pPr>
      <w:r>
        <w:rPr>
          <w:rFonts w:cs="Times New Roman" w:hint="eastAsia"/>
          <w:sz w:val="28"/>
          <w:szCs w:val="28"/>
        </w:rPr>
        <w:t>(9)</w:t>
      </w:r>
      <w:r>
        <w:rPr>
          <w:rFonts w:cs="Times New Roman" w:hint="eastAsia"/>
          <w:sz w:val="28"/>
          <w:szCs w:val="28"/>
        </w:rPr>
        <w:t>应每月一次检查采用生物膜法的好氧池填料有无结块、脱落、破碎等情况，如有则及时进行清理和补加。</w:t>
      </w:r>
    </w:p>
    <w:p w:rsidR="00D75A1E" w:rsidRDefault="003B60F9">
      <w:pPr>
        <w:pStyle w:val="02"/>
        <w:numPr>
          <w:ilvl w:val="0"/>
          <w:numId w:val="0"/>
        </w:numPr>
        <w:ind w:firstLineChars="200" w:firstLine="560"/>
        <w:jc w:val="left"/>
        <w:rPr>
          <w:rFonts w:cs="Times New Roman"/>
          <w:sz w:val="28"/>
          <w:szCs w:val="28"/>
        </w:rPr>
      </w:pPr>
      <w:r>
        <w:rPr>
          <w:rFonts w:cs="Times New Roman" w:hint="eastAsia"/>
          <w:sz w:val="28"/>
          <w:szCs w:val="28"/>
        </w:rPr>
        <w:t>(10)</w:t>
      </w:r>
      <w:r>
        <w:rPr>
          <w:rFonts w:cs="Times New Roman" w:hint="eastAsia"/>
          <w:sz w:val="28"/>
          <w:szCs w:val="28"/>
        </w:rPr>
        <w:t>回流泵和污泥排放泵使用半年后，应检查密封和润滑状况，有无渗油漏油，必要时更换机械密封件。</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6.2.5 MBR</w:t>
      </w:r>
      <w:r>
        <w:rPr>
          <w:rFonts w:ascii="Times New Roman" w:hAnsi="Times New Roman" w:cs="Times New Roman" w:hint="eastAsia"/>
          <w:b/>
          <w:bCs/>
          <w:sz w:val="28"/>
          <w:szCs w:val="28"/>
        </w:rPr>
        <w:t>膜处理设施问题处理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定期检查膜间压差，及时进行模组水洗或药物清洗。当跨膜压差升高很快时，应尽早进行药物清洗，膜组件清洗工作应由专业人员进行。</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对</w:t>
      </w:r>
      <w:r>
        <w:rPr>
          <w:rFonts w:cs="Times New Roman" w:hint="eastAsia"/>
          <w:sz w:val="28"/>
          <w:szCs w:val="28"/>
          <w:lang w:bidi="ar-SA"/>
        </w:rPr>
        <w:t>MBR</w:t>
      </w:r>
      <w:r>
        <w:rPr>
          <w:rFonts w:cs="Times New Roman" w:hint="eastAsia"/>
          <w:sz w:val="28"/>
          <w:szCs w:val="28"/>
          <w:lang w:bidi="ar-SA"/>
        </w:rPr>
        <w:t>膜出现断丝、膜破损、老化等问题，应及时打结维修或更换，确保出水水质稳定。</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及时调整</w:t>
      </w:r>
      <w:r>
        <w:rPr>
          <w:rFonts w:cs="Times New Roman" w:hint="eastAsia"/>
          <w:sz w:val="28"/>
          <w:szCs w:val="28"/>
          <w:lang w:bidi="ar-SA"/>
        </w:rPr>
        <w:t>MBR</w:t>
      </w:r>
      <w:r>
        <w:rPr>
          <w:rFonts w:cs="Times New Roman" w:hint="eastAsia"/>
          <w:sz w:val="28"/>
          <w:szCs w:val="28"/>
          <w:lang w:bidi="ar-SA"/>
        </w:rPr>
        <w:t>膜系统曝气，进出水、污泥外排等设备故障和问题应及时维修，必要时对损毁设备进行更换。</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定期排出剩余污泥，维持污泥浓度在</w:t>
      </w:r>
      <w:r>
        <w:rPr>
          <w:rFonts w:cs="Times New Roman" w:hint="eastAsia"/>
          <w:sz w:val="28"/>
          <w:szCs w:val="28"/>
          <w:lang w:bidi="ar-SA"/>
        </w:rPr>
        <w:t>7000~18000mg/L</w:t>
      </w:r>
      <w:r>
        <w:rPr>
          <w:rFonts w:cs="Times New Roman" w:hint="eastAsia"/>
          <w:sz w:val="28"/>
          <w:szCs w:val="28"/>
          <w:lang w:bidi="ar-SA"/>
        </w:rPr>
        <w:t>。</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(5)</w:t>
      </w:r>
      <w:r>
        <w:rPr>
          <w:rFonts w:cs="Times New Roman" w:hint="eastAsia"/>
          <w:sz w:val="28"/>
          <w:szCs w:val="28"/>
          <w:lang w:bidi="ar-SA"/>
        </w:rPr>
        <w:t>考虑到</w:t>
      </w:r>
      <w:r>
        <w:rPr>
          <w:rFonts w:cs="Times New Roman"/>
          <w:sz w:val="28"/>
          <w:szCs w:val="28"/>
          <w:lang w:bidi="ar-SA"/>
        </w:rPr>
        <w:t>MBR</w:t>
      </w:r>
      <w:r>
        <w:rPr>
          <w:rFonts w:cs="Times New Roman" w:hint="eastAsia"/>
          <w:sz w:val="28"/>
          <w:szCs w:val="28"/>
          <w:lang w:bidi="ar-SA"/>
        </w:rPr>
        <w:t>膜设备复杂性，其他未尽事宜按照具体</w:t>
      </w:r>
      <w:r>
        <w:rPr>
          <w:rFonts w:cs="Times New Roman"/>
          <w:sz w:val="28"/>
          <w:szCs w:val="28"/>
          <w:lang w:bidi="ar-SA"/>
        </w:rPr>
        <w:t>MBR</w:t>
      </w:r>
      <w:r>
        <w:rPr>
          <w:rFonts w:cs="Times New Roman" w:hint="eastAsia"/>
          <w:sz w:val="28"/>
          <w:szCs w:val="28"/>
          <w:lang w:bidi="ar-SA"/>
        </w:rPr>
        <w:t>技术手册严格执行。</w:t>
      </w:r>
    </w:p>
    <w:p w:rsidR="00D75A1E" w:rsidRDefault="003B60F9">
      <w:pPr>
        <w:pStyle w:val="2"/>
        <w:spacing w:before="0" w:after="0" w:line="360" w:lineRule="auto"/>
        <w:rPr>
          <w:rFonts w:eastAsiaTheme="minorEastAsia"/>
          <w:bCs w:val="0"/>
          <w:color w:val="000000" w:themeColor="text1"/>
          <w:sz w:val="28"/>
          <w:szCs w:val="28"/>
        </w:rPr>
      </w:pPr>
      <w:bookmarkStart w:id="114" w:name="_Toc20006"/>
      <w:bookmarkStart w:id="115" w:name="_Toc24815_WPSOffice_Level2"/>
      <w:bookmarkStart w:id="116" w:name="_Toc5962"/>
      <w:bookmarkStart w:id="117" w:name="_Toc24698"/>
      <w:bookmarkStart w:id="118" w:name="_Toc21121"/>
      <w:bookmarkStart w:id="119" w:name="_Toc27247_WPSOffice_Level2"/>
      <w:bookmarkStart w:id="120" w:name="_Toc26135_WPSOffice_Level2"/>
      <w:bookmarkStart w:id="121" w:name="_Toc7805_WPSOffice_Level2"/>
      <w:r>
        <w:rPr>
          <w:rFonts w:eastAsiaTheme="minorEastAsia" w:hint="eastAsia"/>
          <w:bCs w:val="0"/>
          <w:color w:val="000000" w:themeColor="text1"/>
          <w:sz w:val="28"/>
          <w:szCs w:val="28"/>
        </w:rPr>
        <w:t xml:space="preserve">6.3 </w:t>
      </w:r>
      <w:r>
        <w:rPr>
          <w:rFonts w:eastAsiaTheme="minorEastAsia" w:hint="eastAsia"/>
          <w:bCs w:val="0"/>
          <w:color w:val="000000" w:themeColor="text1"/>
          <w:sz w:val="28"/>
          <w:szCs w:val="28"/>
        </w:rPr>
        <w:t>生态处理单元常见问题及处理</w:t>
      </w:r>
      <w:bookmarkEnd w:id="114"/>
      <w:bookmarkEnd w:id="115"/>
      <w:bookmarkEnd w:id="116"/>
      <w:bookmarkEnd w:id="117"/>
      <w:bookmarkEnd w:id="118"/>
      <w:bookmarkEnd w:id="119"/>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6.3.1 </w:t>
      </w:r>
      <w:r>
        <w:rPr>
          <w:rFonts w:ascii="Times New Roman" w:hAnsi="Times New Roman" w:cs="Times New Roman" w:hint="eastAsia"/>
          <w:b/>
          <w:bCs/>
          <w:sz w:val="28"/>
          <w:szCs w:val="28"/>
        </w:rPr>
        <w:t>生态处理单元常见问题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填料堵塞、出水滞留，水质发黑发臭；</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水生植物及周边绿化植物群落密度下降，植株生长发育不良，</w:t>
      </w:r>
      <w:r>
        <w:rPr>
          <w:rFonts w:ascii="Times New Roman" w:hAnsi="Times New Roman" w:cs="Times New Roman" w:hint="eastAsia"/>
          <w:sz w:val="28"/>
          <w:szCs w:val="28"/>
        </w:rPr>
        <w:t>甚至枯死、冻死；</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人工湿地池体渗漏问题；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种植不符合设计的其他植物等，影响日常运维工作；</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6.3.2 </w:t>
      </w:r>
      <w:r>
        <w:rPr>
          <w:rFonts w:ascii="Times New Roman" w:hAnsi="Times New Roman" w:cs="Times New Roman" w:hint="eastAsia"/>
          <w:b/>
          <w:bCs/>
          <w:sz w:val="28"/>
          <w:szCs w:val="28"/>
        </w:rPr>
        <w:t>问题处理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适时进行水位调节，保证人工湿地或生态滤池等生态处理单元不出现进水端雍水和出水端淹没现象。及时对造成人工湿地或生态滤池系统堵塞的杂物进行清除，适时更换人工湿地或生态滤池前端区域的基质或填料。</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定期对人工湿地或生态滤池等生态处理单元内杂草、不符合设计要求的其他植物以及植物残体进行清理，对于杂草与病虫害进行生态方法处理，禁止使用农药。根据季节与气候变化与植物生长发育情况对人工湿地</w:t>
      </w:r>
      <w:r>
        <w:rPr>
          <w:rFonts w:cs="Times New Roman" w:hint="eastAsia"/>
          <w:sz w:val="28"/>
          <w:szCs w:val="28"/>
          <w:lang w:bidi="ar-SA"/>
        </w:rPr>
        <w:t>的植物进行补种或刈割。</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定期观察进、出水水量，判断人工湿地是否存在渗漏与地下水渗入问题。如发现异常，及时进行修复。</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冬季时可采用在人工湿地或生态滤池地表覆盖秸秆、芦苇等方式进行防寒处理。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人工湿地设施其他未尽要求应按照《人工湿地污水处理工程技术规范》（</w:t>
      </w:r>
      <w:r>
        <w:rPr>
          <w:rFonts w:cs="Times New Roman" w:hint="eastAsia"/>
          <w:sz w:val="28"/>
          <w:szCs w:val="28"/>
          <w:lang w:bidi="ar-SA"/>
        </w:rPr>
        <w:t>HJ</w:t>
      </w:r>
      <w:r>
        <w:rPr>
          <w:rFonts w:cs="Times New Roman"/>
          <w:sz w:val="28"/>
          <w:szCs w:val="28"/>
          <w:lang w:bidi="ar-SA"/>
        </w:rPr>
        <w:t>2005</w:t>
      </w:r>
      <w:r>
        <w:rPr>
          <w:rFonts w:cs="Times New Roman" w:hint="eastAsia"/>
          <w:sz w:val="28"/>
          <w:szCs w:val="28"/>
          <w:lang w:bidi="ar-SA"/>
        </w:rPr>
        <w:t>-</w:t>
      </w:r>
      <w:r>
        <w:rPr>
          <w:rFonts w:cs="Times New Roman"/>
          <w:sz w:val="28"/>
          <w:szCs w:val="28"/>
          <w:lang w:bidi="ar-SA"/>
        </w:rPr>
        <w:t>2010</w:t>
      </w:r>
      <w:r>
        <w:rPr>
          <w:rFonts w:cs="Times New Roman" w:hint="eastAsia"/>
          <w:sz w:val="28"/>
          <w:szCs w:val="28"/>
          <w:lang w:bidi="ar-SA"/>
        </w:rPr>
        <w:t>）执行。</w:t>
      </w:r>
    </w:p>
    <w:p w:rsidR="00D75A1E" w:rsidRDefault="003B60F9">
      <w:pPr>
        <w:pStyle w:val="2"/>
        <w:spacing w:before="0" w:after="0" w:line="360" w:lineRule="auto"/>
        <w:rPr>
          <w:rFonts w:eastAsiaTheme="minorEastAsia"/>
          <w:bCs w:val="0"/>
          <w:color w:val="000000" w:themeColor="text1"/>
          <w:sz w:val="28"/>
          <w:szCs w:val="28"/>
        </w:rPr>
      </w:pPr>
      <w:bookmarkStart w:id="122" w:name="_Toc7624"/>
      <w:bookmarkStart w:id="123" w:name="_Toc24552"/>
      <w:bookmarkStart w:id="124" w:name="_Toc8907"/>
      <w:bookmarkStart w:id="125" w:name="_Toc6647"/>
      <w:r>
        <w:rPr>
          <w:rFonts w:eastAsiaTheme="minorEastAsia" w:hint="eastAsia"/>
          <w:bCs w:val="0"/>
          <w:color w:val="000000" w:themeColor="text1"/>
          <w:sz w:val="28"/>
          <w:szCs w:val="28"/>
        </w:rPr>
        <w:t xml:space="preserve">6.4 </w:t>
      </w:r>
      <w:r>
        <w:rPr>
          <w:rFonts w:eastAsiaTheme="minorEastAsia" w:hint="eastAsia"/>
          <w:bCs w:val="0"/>
          <w:color w:val="000000" w:themeColor="text1"/>
          <w:sz w:val="28"/>
          <w:szCs w:val="28"/>
        </w:rPr>
        <w:t>出水水质常见问题及处理</w:t>
      </w:r>
      <w:bookmarkEnd w:id="120"/>
      <w:bookmarkEnd w:id="121"/>
      <w:bookmarkEnd w:id="122"/>
      <w:bookmarkEnd w:id="123"/>
      <w:bookmarkEnd w:id="124"/>
      <w:bookmarkEnd w:id="125"/>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6.4.1 </w:t>
      </w:r>
      <w:r>
        <w:rPr>
          <w:rFonts w:ascii="Times New Roman" w:hAnsi="Times New Roman" w:cs="Times New Roman" w:hint="eastAsia"/>
          <w:b/>
          <w:bCs/>
          <w:sz w:val="28"/>
          <w:szCs w:val="28"/>
        </w:rPr>
        <w:t>出水水质常见问题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出水水质浑浊、有异味和颜色，水质超标。</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6.4.2 </w:t>
      </w:r>
      <w:r>
        <w:rPr>
          <w:rFonts w:ascii="Times New Roman" w:hAnsi="Times New Roman" w:cs="Times New Roman" w:hint="eastAsia"/>
          <w:b/>
          <w:bCs/>
          <w:sz w:val="28"/>
          <w:szCs w:val="28"/>
        </w:rPr>
        <w:t>问题处理</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观察整体设备，出水井、管网连接井是否存在开裂渗水漏水现象；如出水口存在破损、渗漏，盖板破损、缺失等情况应及时维修或更换。</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检查设备进水是否存在其他废水进入，及时排查并切断废水源头，并上报相关主管部门，防止二次污染。</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出水水质超标应及时整改。对超标的水质参数，采取针对性调试措施，对各单元设备曝气、回流、溶解氧、污泥含量等做出整改。</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运维单位应及时将自检数据、结果评价、整改反馈等水质自检记录录入企业信息平台并归档。</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定期或不定期按浙江省《农村生活污水治理设施出水水质检测与结果评价导</w:t>
      </w:r>
      <w:r>
        <w:rPr>
          <w:rFonts w:ascii="Times New Roman" w:hAnsi="Times New Roman" w:cs="Times New Roman" w:hint="eastAsia"/>
          <w:sz w:val="28"/>
          <w:szCs w:val="28"/>
        </w:rPr>
        <w:t>则》对处理终端进出水进行取样和水质检测，对检测结果及时记录、分析并上报。</w:t>
      </w:r>
    </w:p>
    <w:p w:rsidR="00D75A1E" w:rsidRDefault="003B60F9">
      <w:pPr>
        <w:pStyle w:val="2"/>
        <w:spacing w:before="0" w:after="0" w:line="360" w:lineRule="auto"/>
        <w:rPr>
          <w:rFonts w:eastAsiaTheme="minorEastAsia"/>
          <w:bCs w:val="0"/>
          <w:color w:val="000000" w:themeColor="text1"/>
          <w:sz w:val="28"/>
          <w:szCs w:val="28"/>
        </w:rPr>
      </w:pPr>
      <w:bookmarkStart w:id="126" w:name="_Toc140"/>
      <w:bookmarkStart w:id="127" w:name="_Toc9645"/>
      <w:bookmarkStart w:id="128" w:name="_Toc31792"/>
      <w:bookmarkStart w:id="129" w:name="_Toc7376"/>
      <w:r>
        <w:rPr>
          <w:rFonts w:eastAsiaTheme="minorEastAsia" w:hint="eastAsia"/>
          <w:bCs w:val="0"/>
          <w:color w:val="000000" w:themeColor="text1"/>
          <w:sz w:val="28"/>
          <w:szCs w:val="28"/>
        </w:rPr>
        <w:t xml:space="preserve">6.5 </w:t>
      </w:r>
      <w:r>
        <w:rPr>
          <w:rFonts w:eastAsiaTheme="minorEastAsia" w:hint="eastAsia"/>
          <w:bCs w:val="0"/>
          <w:color w:val="000000" w:themeColor="text1"/>
          <w:sz w:val="28"/>
          <w:szCs w:val="28"/>
        </w:rPr>
        <w:t>排放井常见问题与处理</w:t>
      </w:r>
      <w:bookmarkEnd w:id="126"/>
      <w:bookmarkEnd w:id="127"/>
      <w:bookmarkEnd w:id="128"/>
      <w:bookmarkEnd w:id="129"/>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6.5.1</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常见问题</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排放井防护井盖破损；</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井中存有漂浮的垃圾；</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水量异常，流量计损坏。</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6.5.2</w:t>
      </w:r>
      <w:r>
        <w:rPr>
          <w:rFonts w:ascii="Times New Roman" w:hAnsi="Times New Roman" w:cs="Times New Roman"/>
          <w:b/>
          <w:bCs/>
          <w:sz w:val="28"/>
          <w:szCs w:val="28"/>
        </w:rPr>
        <w:t xml:space="preserve"> </w:t>
      </w:r>
      <w:r>
        <w:rPr>
          <w:rFonts w:ascii="Times New Roman" w:hAnsi="Times New Roman" w:cs="Times New Roman"/>
          <w:b/>
          <w:bCs/>
          <w:sz w:val="28"/>
          <w:szCs w:val="28"/>
        </w:rPr>
        <w:t>问题处理</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应及时维修或更换已损坏或存在安全问题的排放井防护井盖。</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每月一次清理排放井井底及井壁，保持井壁光洁、井底不得有淤泥沉积。</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应定期检查排放井中流量计是否正常运转，如发现异常则应及时上报上级主管部门，并由上级主管部门派技术人员修复。</w:t>
      </w:r>
    </w:p>
    <w:p w:rsidR="00D75A1E" w:rsidRDefault="003B60F9">
      <w:pPr>
        <w:pStyle w:val="2"/>
        <w:spacing w:before="0" w:after="0" w:line="360" w:lineRule="auto"/>
        <w:rPr>
          <w:rFonts w:eastAsiaTheme="minorEastAsia"/>
          <w:bCs w:val="0"/>
          <w:color w:val="000000" w:themeColor="text1"/>
          <w:sz w:val="28"/>
          <w:szCs w:val="28"/>
        </w:rPr>
      </w:pPr>
      <w:bookmarkStart w:id="130" w:name="_Toc15231"/>
      <w:bookmarkStart w:id="131" w:name="_Toc5815"/>
      <w:bookmarkStart w:id="132" w:name="_Toc18719"/>
      <w:bookmarkStart w:id="133" w:name="_Toc18305"/>
      <w:bookmarkStart w:id="134" w:name="_Toc13679_WPSOffice_Level2"/>
      <w:bookmarkStart w:id="135" w:name="_Toc18529_WPSOffice_Level2"/>
      <w:r>
        <w:rPr>
          <w:rFonts w:eastAsiaTheme="minorEastAsia" w:hint="eastAsia"/>
          <w:bCs w:val="0"/>
          <w:color w:val="000000" w:themeColor="text1"/>
          <w:sz w:val="28"/>
          <w:szCs w:val="28"/>
        </w:rPr>
        <w:t xml:space="preserve">6.6 </w:t>
      </w:r>
      <w:r>
        <w:rPr>
          <w:rFonts w:eastAsiaTheme="minorEastAsia" w:hint="eastAsia"/>
          <w:bCs w:val="0"/>
          <w:color w:val="000000" w:themeColor="text1"/>
          <w:sz w:val="28"/>
          <w:szCs w:val="28"/>
        </w:rPr>
        <w:t>设备常见问题及处理</w:t>
      </w:r>
      <w:bookmarkEnd w:id="130"/>
      <w:bookmarkEnd w:id="131"/>
      <w:bookmarkEnd w:id="132"/>
      <w:bookmarkEnd w:id="133"/>
      <w:bookmarkEnd w:id="134"/>
      <w:bookmarkEnd w:id="135"/>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6.6.1 </w:t>
      </w:r>
      <w:r>
        <w:rPr>
          <w:rFonts w:ascii="Times New Roman" w:hAnsi="Times New Roman" w:cs="Times New Roman" w:hint="eastAsia"/>
          <w:b/>
          <w:bCs/>
          <w:sz w:val="28"/>
          <w:szCs w:val="28"/>
        </w:rPr>
        <w:t>设备常见问题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站点地势低，设备被地表径流水浸泡；</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水泵、风机故障；</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流量计、液位浮球损坏；</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电气元器件故障。</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6.6.2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由于设备位置地势低造成设备损坏问题应尽早通知施工方整改。</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所有的电气设备应定期检查，并按要求做好检查记录。水泵类设备应定期巡查，检查电缆有无破损，接线盒电缆线的入口密封是否完好，对叶轮、闸阀、水泵进水口的堵塞物应及时清除，排除故障或更换水泵，恢复运行。风机类设备应定期维护，对于停止运行的风机应及时排除故障，及时加注机油，更换防尘膜</w:t>
      </w:r>
      <w:r>
        <w:rPr>
          <w:rFonts w:ascii="Times New Roman" w:hAnsi="Times New Roman" w:cs="Times New Roman" w:hint="eastAsia"/>
          <w:sz w:val="28"/>
          <w:szCs w:val="28"/>
        </w:rPr>
        <w:t>，更换皮带或更换整个风机，恢复正常运行。电气元件设备应及时让专业电工检查，判断故障原因，恢复正常运行。高、低压电气设备在定期维修后的试验项目和要求应符合现行行业标准《电力设备预防性试验规程》（</w:t>
      </w:r>
      <w:r>
        <w:rPr>
          <w:rFonts w:ascii="Times New Roman" w:hAnsi="Times New Roman" w:cs="Times New Roman" w:hint="eastAsia"/>
          <w:sz w:val="28"/>
          <w:szCs w:val="28"/>
        </w:rPr>
        <w:t>DL/T 596</w:t>
      </w:r>
      <w:r>
        <w:rPr>
          <w:rFonts w:ascii="Times New Roman" w:hAnsi="Times New Roman" w:cs="Times New Roman" w:hint="eastAsia"/>
          <w:sz w:val="28"/>
          <w:szCs w:val="28"/>
        </w:rPr>
        <w:t>）的规定，严禁违规操作。</w:t>
      </w:r>
    </w:p>
    <w:p w:rsidR="00D75A1E" w:rsidRDefault="003B60F9">
      <w:pPr>
        <w:pStyle w:val="2"/>
        <w:spacing w:before="0" w:after="0" w:line="360" w:lineRule="auto"/>
        <w:rPr>
          <w:rFonts w:eastAsiaTheme="minorEastAsia"/>
          <w:bCs w:val="0"/>
          <w:color w:val="000000" w:themeColor="text1"/>
          <w:sz w:val="28"/>
          <w:szCs w:val="28"/>
        </w:rPr>
      </w:pPr>
      <w:bookmarkStart w:id="136" w:name="_Toc29052"/>
      <w:bookmarkStart w:id="137" w:name="_Toc15205"/>
      <w:bookmarkStart w:id="138" w:name="_Toc17340"/>
      <w:bookmarkStart w:id="139" w:name="_Toc6675"/>
      <w:r>
        <w:rPr>
          <w:rFonts w:eastAsiaTheme="minorEastAsia" w:hint="eastAsia"/>
          <w:bCs w:val="0"/>
          <w:color w:val="000000" w:themeColor="text1"/>
          <w:sz w:val="28"/>
          <w:szCs w:val="28"/>
        </w:rPr>
        <w:t xml:space="preserve">6.7 </w:t>
      </w:r>
      <w:r>
        <w:rPr>
          <w:rFonts w:eastAsiaTheme="minorEastAsia" w:hint="eastAsia"/>
          <w:bCs w:val="0"/>
          <w:color w:val="000000" w:themeColor="text1"/>
          <w:sz w:val="28"/>
          <w:szCs w:val="28"/>
        </w:rPr>
        <w:t>智慧运维平台常见问题及处理</w:t>
      </w:r>
      <w:bookmarkEnd w:id="136"/>
      <w:bookmarkEnd w:id="137"/>
      <w:bookmarkEnd w:id="138"/>
      <w:bookmarkEnd w:id="139"/>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6.7.1</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常见问题</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未按规范安装或改装处理水量计量和运行状况监控系统；</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由于设备运转、静电等因素将尘土吸入监管设备内部影响设备正常运行；</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监控设备、网络配件老化、损坏等问题；</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服务器软件、硬件故障问题；</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服务器中病毒影响正常运行；</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6</w:t>
      </w:r>
      <w:r>
        <w:rPr>
          <w:rFonts w:ascii="Times New Roman" w:hAnsi="Times New Roman" w:cs="Times New Roman" w:hint="eastAsia"/>
          <w:sz w:val="28"/>
          <w:szCs w:val="28"/>
        </w:rPr>
        <w:t>)</w:t>
      </w:r>
      <w:r>
        <w:rPr>
          <w:rFonts w:ascii="Times New Roman" w:hAnsi="Times New Roman" w:cs="Times New Roman" w:hint="eastAsia"/>
          <w:sz w:val="28"/>
          <w:szCs w:val="28"/>
        </w:rPr>
        <w:t>未按运维平台软件操作规程及要求使用软件导致系统故障或损坏。</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6.7.2</w:t>
      </w:r>
      <w:r>
        <w:rPr>
          <w:rFonts w:ascii="Times New Roman" w:hAnsi="Times New Roman" w:cs="Times New Roman"/>
          <w:b/>
          <w:bCs/>
          <w:sz w:val="28"/>
          <w:szCs w:val="28"/>
        </w:rPr>
        <w:t xml:space="preserve"> </w:t>
      </w:r>
      <w:r>
        <w:rPr>
          <w:rFonts w:ascii="Times New Roman" w:hAnsi="Times New Roman" w:cs="Times New Roman"/>
          <w:b/>
          <w:bCs/>
          <w:sz w:val="28"/>
          <w:szCs w:val="28"/>
        </w:rPr>
        <w:t>问题处理</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定期对监管中心设备及其他办公设备上显露的灰尘进行清理。防止由于设备运转、静电等因素将尘土吸入监管设备内部，以确保设备的正常运行；</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设计日处理能力</w:t>
      </w:r>
      <w:r>
        <w:rPr>
          <w:rFonts w:ascii="Times New Roman" w:hAnsi="Times New Roman" w:cs="Times New Roman"/>
          <w:sz w:val="28"/>
          <w:szCs w:val="28"/>
        </w:rPr>
        <w:t xml:space="preserve">30 </w:t>
      </w:r>
      <w:r>
        <w:rPr>
          <w:rFonts w:ascii="Times New Roman" w:hAnsi="Times New Roman" w:cs="Times New Roman" w:hint="eastAsia"/>
          <w:sz w:val="28"/>
          <w:szCs w:val="28"/>
        </w:rPr>
        <w:t>吨以上、受益农户</w:t>
      </w:r>
      <w:r>
        <w:rPr>
          <w:rFonts w:ascii="Times New Roman" w:hAnsi="Times New Roman" w:cs="Times New Roman"/>
          <w:sz w:val="28"/>
          <w:szCs w:val="28"/>
        </w:rPr>
        <w:t xml:space="preserve">100 </w:t>
      </w:r>
      <w:r>
        <w:rPr>
          <w:rFonts w:ascii="Times New Roman" w:hAnsi="Times New Roman" w:cs="Times New Roman" w:hint="eastAsia"/>
          <w:sz w:val="28"/>
          <w:szCs w:val="28"/>
        </w:rPr>
        <w:t>户以上或位于要求较高的水环境功能区域的农村生活污水处理设施，应根据有关环境监管要求，规范安装或改装处理水量计量和运行状况监控系统，定期监测处理水量和出水水质。</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定期检查监管中心各硬件、软件设备的运行状态，发现设备硬件、软件故障，或设备运行状态异常的，及时通知设备供应商或有关部门提供技术支持并排除故障。</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定期对易老化、易损的网络配件、监控设备进行检查，发现有老化或者损坏现象的部件（如网络模块、网络线、监控设备等），应及时更换。</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每周定期对服务器进行病毒检测，并进行杀毒软件升级工作。</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应严格按照运维平台软件操作使用说明书操作运维平台软件。</w:t>
      </w:r>
    </w:p>
    <w:p w:rsidR="00D75A1E" w:rsidRDefault="003B60F9">
      <w:pPr>
        <w:pStyle w:val="2"/>
        <w:spacing w:before="0" w:after="0" w:line="360" w:lineRule="auto"/>
        <w:rPr>
          <w:rFonts w:eastAsiaTheme="minorEastAsia"/>
          <w:bCs w:val="0"/>
          <w:color w:val="000000" w:themeColor="text1"/>
          <w:sz w:val="28"/>
          <w:szCs w:val="28"/>
        </w:rPr>
      </w:pPr>
      <w:bookmarkStart w:id="140" w:name="_Toc18002"/>
      <w:bookmarkStart w:id="141" w:name="_Toc31023_WPSOffice_Level2"/>
      <w:bookmarkStart w:id="142" w:name="_Toc31555"/>
      <w:bookmarkStart w:id="143" w:name="_Toc30369"/>
      <w:bookmarkStart w:id="144" w:name="_Toc7342_WPSOffice_Level2"/>
      <w:bookmarkStart w:id="145" w:name="_Toc10590"/>
      <w:r>
        <w:rPr>
          <w:rFonts w:eastAsiaTheme="minorEastAsia" w:hint="eastAsia"/>
          <w:bCs w:val="0"/>
          <w:color w:val="000000" w:themeColor="text1"/>
          <w:sz w:val="28"/>
          <w:szCs w:val="28"/>
        </w:rPr>
        <w:t xml:space="preserve">6.8 </w:t>
      </w:r>
      <w:r>
        <w:rPr>
          <w:rFonts w:eastAsiaTheme="minorEastAsia" w:hint="eastAsia"/>
          <w:bCs w:val="0"/>
          <w:color w:val="000000" w:themeColor="text1"/>
          <w:sz w:val="28"/>
          <w:szCs w:val="28"/>
        </w:rPr>
        <w:t>其它技术问题</w:t>
      </w:r>
      <w:bookmarkEnd w:id="140"/>
      <w:bookmarkEnd w:id="141"/>
      <w:bookmarkEnd w:id="142"/>
      <w:bookmarkEnd w:id="143"/>
      <w:bookmarkEnd w:id="144"/>
      <w:bookmarkEnd w:id="145"/>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站点无告示牌、警告牌、围栏、绿化，运维不及时。</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运维单位应及时增补站点周边设施和站点</w:t>
      </w:r>
      <w:r>
        <w:rPr>
          <w:rFonts w:ascii="Times New Roman" w:hAnsi="Times New Roman" w:cs="Times New Roman" w:hint="eastAsia"/>
          <w:sz w:val="28"/>
          <w:szCs w:val="28"/>
        </w:rPr>
        <w:t>内绿化，增设告示牌、警示牌，修补围栏，及时与业主和乡镇沟通站点设备用地被居民使用问题，制定运维应急预案，及时响应，解决问题，确保项目整体达标、稳定运行。</w:t>
      </w: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D75A1E">
      <w:pPr>
        <w:spacing w:line="360" w:lineRule="auto"/>
        <w:ind w:firstLineChars="200" w:firstLine="560"/>
        <w:rPr>
          <w:rFonts w:ascii="Times New Roman" w:hAnsi="Times New Roman" w:cs="Times New Roman"/>
          <w:sz w:val="28"/>
          <w:szCs w:val="28"/>
        </w:rPr>
      </w:pPr>
    </w:p>
    <w:p w:rsidR="00D75A1E" w:rsidRDefault="003B60F9">
      <w:pPr>
        <w:pStyle w:val="1"/>
        <w:numPr>
          <w:ilvl w:val="0"/>
          <w:numId w:val="0"/>
        </w:numPr>
        <w:tabs>
          <w:tab w:val="clear" w:pos="360"/>
        </w:tabs>
        <w:spacing w:before="0" w:after="0"/>
        <w:jc w:val="both"/>
        <w:rPr>
          <w:color w:val="000000" w:themeColor="text1"/>
        </w:rPr>
      </w:pPr>
      <w:bookmarkStart w:id="146" w:name="_Toc17516"/>
      <w:bookmarkStart w:id="147" w:name="_Toc17081"/>
      <w:bookmarkStart w:id="148" w:name="_Toc29596"/>
      <w:bookmarkStart w:id="149" w:name="_Toc25426"/>
      <w:r>
        <w:rPr>
          <w:rFonts w:hint="eastAsia"/>
          <w:color w:val="000000" w:themeColor="text1"/>
        </w:rPr>
        <w:t xml:space="preserve">7  </w:t>
      </w:r>
      <w:r>
        <w:rPr>
          <w:rFonts w:hint="eastAsia"/>
          <w:color w:val="000000" w:themeColor="text1"/>
        </w:rPr>
        <w:t>化验室常见问题与处理</w:t>
      </w:r>
      <w:bookmarkEnd w:id="146"/>
      <w:bookmarkEnd w:id="147"/>
      <w:bookmarkEnd w:id="148"/>
      <w:bookmarkEnd w:id="149"/>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7.1 </w:t>
      </w:r>
      <w:r>
        <w:rPr>
          <w:rFonts w:ascii="Times New Roman" w:hAnsi="Times New Roman" w:cs="Times New Roman" w:hint="eastAsia"/>
          <w:b/>
          <w:bCs/>
          <w:sz w:val="28"/>
          <w:szCs w:val="28"/>
        </w:rPr>
        <w:t>化验室常见问题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化验室设置不规范</w:t>
      </w:r>
      <w:r>
        <w:rPr>
          <w:rFonts w:ascii="Times New Roman" w:hAnsi="Times New Roman" w:cs="Times New Roman" w:hint="eastAsia"/>
          <w:sz w:val="28"/>
          <w:szCs w:val="28"/>
        </w:rPr>
        <w:t>；</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化验室仪器与设备配置不符合要求，无法满足水质检测要求；</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化验室存在安全问题；</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4</w:t>
      </w:r>
      <w:r>
        <w:rPr>
          <w:rFonts w:ascii="Times New Roman" w:hAnsi="Times New Roman" w:cs="Times New Roman" w:hint="eastAsia"/>
          <w:sz w:val="28"/>
          <w:szCs w:val="28"/>
        </w:rPr>
        <w:t>)</w:t>
      </w:r>
      <w:r>
        <w:rPr>
          <w:rFonts w:ascii="Times New Roman" w:hAnsi="Times New Roman" w:cs="Times New Roman" w:hint="eastAsia"/>
          <w:sz w:val="28"/>
          <w:szCs w:val="28"/>
        </w:rPr>
        <w:t>化验室仪器与设备未按规定进行校准与年检。</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7.2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w:t>
      </w:r>
      <w:r>
        <w:rPr>
          <w:rFonts w:asciiTheme="minorEastAsia" w:hAnsiTheme="minorEastAsia" w:cs="Times New Roman" w:hint="eastAsia"/>
          <w:sz w:val="28"/>
          <w:szCs w:val="28"/>
        </w:rPr>
        <w:t>应严格按规范设计化验室；</w:t>
      </w:r>
    </w:p>
    <w:p w:rsidR="00D75A1E" w:rsidRDefault="003B60F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①地面应采取防滑、防腐蚀、防水措施；</w:t>
      </w:r>
    </w:p>
    <w:p w:rsidR="00D75A1E" w:rsidRDefault="003B60F9">
      <w:pPr>
        <w:spacing w:line="360" w:lineRule="auto"/>
        <w:ind w:firstLineChars="200" w:firstLine="560"/>
        <w:rPr>
          <w:rFonts w:ascii="Times New Roman" w:hAnsi="Times New Roman" w:cs="Times New Roman"/>
          <w:sz w:val="28"/>
          <w:szCs w:val="28"/>
        </w:rPr>
      </w:pPr>
      <w:r>
        <w:rPr>
          <w:rFonts w:asciiTheme="minorEastAsia" w:hAnsiTheme="minorEastAsia" w:cs="Times New Roman" w:hint="eastAsia"/>
          <w:sz w:val="28"/>
          <w:szCs w:val="28"/>
        </w:rPr>
        <w:t>②</w:t>
      </w:r>
      <w:r>
        <w:rPr>
          <w:rFonts w:ascii="Times New Roman" w:hAnsi="Times New Roman" w:cs="Times New Roman" w:hint="eastAsia"/>
          <w:sz w:val="28"/>
          <w:szCs w:val="28"/>
        </w:rPr>
        <w:t>给排水系统应独立设计，给水应包括自来水和实验用纯水，有害废液应集中收集处置；</w:t>
      </w:r>
    </w:p>
    <w:p w:rsidR="00D75A1E" w:rsidRDefault="003B60F9">
      <w:pPr>
        <w:spacing w:line="360" w:lineRule="auto"/>
        <w:ind w:firstLineChars="200" w:firstLine="560"/>
        <w:rPr>
          <w:rFonts w:ascii="Times New Roman" w:hAnsi="Times New Roman" w:cs="Times New Roman"/>
          <w:sz w:val="28"/>
          <w:szCs w:val="28"/>
        </w:rPr>
      </w:pPr>
      <w:r>
        <w:rPr>
          <w:rFonts w:ascii="宋体" w:eastAsia="宋体" w:hAnsi="宋体" w:cs="Times New Roman" w:hint="eastAsia"/>
          <w:sz w:val="28"/>
          <w:szCs w:val="28"/>
        </w:rPr>
        <w:t>③</w:t>
      </w:r>
      <w:r>
        <w:rPr>
          <w:rFonts w:ascii="Times New Roman" w:hAnsi="Times New Roman" w:cs="Times New Roman" w:hint="eastAsia"/>
          <w:sz w:val="28"/>
          <w:szCs w:val="28"/>
        </w:rPr>
        <w:t>配电系统应包括照明用电和设备用电，并应分别布线，形成回路。室内照明应符合现行国家标准《建筑照明设计标准》</w:t>
      </w:r>
      <w:r>
        <w:rPr>
          <w:rFonts w:ascii="Times New Roman" w:hAnsi="Times New Roman" w:cs="Times New Roman" w:hint="eastAsia"/>
          <w:sz w:val="28"/>
          <w:szCs w:val="28"/>
        </w:rPr>
        <w:t>GB50034</w:t>
      </w:r>
      <w:r>
        <w:rPr>
          <w:rFonts w:ascii="Times New Roman" w:hAnsi="Times New Roman" w:cs="Times New Roman" w:hint="eastAsia"/>
          <w:sz w:val="28"/>
          <w:szCs w:val="28"/>
        </w:rPr>
        <w:t>的有关规定。精密仪器设备应配备不间断电源系统，并应设置接地保护；</w:t>
      </w:r>
    </w:p>
    <w:p w:rsidR="00D75A1E" w:rsidRDefault="003B60F9">
      <w:pPr>
        <w:spacing w:line="360" w:lineRule="auto"/>
        <w:ind w:firstLineChars="200" w:firstLine="560"/>
        <w:rPr>
          <w:rFonts w:ascii="Times New Roman" w:hAnsi="Times New Roman" w:cs="Times New Roman"/>
          <w:sz w:val="28"/>
          <w:szCs w:val="28"/>
        </w:rPr>
      </w:pPr>
      <w:r>
        <w:rPr>
          <w:rFonts w:asciiTheme="minorEastAsia" w:hAnsiTheme="minorEastAsia" w:cs="Times New Roman" w:hint="eastAsia"/>
          <w:sz w:val="28"/>
          <w:szCs w:val="28"/>
        </w:rPr>
        <w:t>④</w:t>
      </w:r>
      <w:r>
        <w:rPr>
          <w:rFonts w:ascii="Times New Roman" w:hAnsi="Times New Roman" w:cs="Times New Roman" w:hint="eastAsia"/>
          <w:sz w:val="28"/>
          <w:szCs w:val="28"/>
        </w:rPr>
        <w:t>供气系统应独立设计。压缩气体钢瓶应固定，并远离火源，在阴凉处储存。易然、易爆气体钢瓶应单独放置；</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⑤</w:t>
      </w:r>
      <w:r>
        <w:rPr>
          <w:rFonts w:ascii="Times New Roman" w:hAnsi="Times New Roman" w:cs="Times New Roman" w:hint="eastAsia"/>
          <w:sz w:val="28"/>
          <w:szCs w:val="28"/>
        </w:rPr>
        <w:t>通风系统应包括全室通风、局部排气罩和通风柜通风应采用专用管道排放，有毒废气应处理后排放。精密仪器室、洁净化验室的送排风系统应各自独立设计，独立使用</w:t>
      </w:r>
      <w:r>
        <w:rPr>
          <w:rFonts w:ascii="Times New Roman" w:hAnsi="Times New Roman" w:cs="Times New Roman" w:hint="eastAsia"/>
          <w:sz w:val="28"/>
          <w:szCs w:val="28"/>
        </w:rPr>
        <w:t>。</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 xml:space="preserve">(2) </w:t>
      </w:r>
      <w:r>
        <w:rPr>
          <w:rFonts w:asciiTheme="minorEastAsia" w:hAnsiTheme="minorEastAsia" w:cs="Times New Roman" w:hint="eastAsia"/>
          <w:sz w:val="28"/>
          <w:szCs w:val="28"/>
        </w:rPr>
        <w:t>应根据项目所需检测的指标配置合理、安全、高效的仪器设备。</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 xml:space="preserve">(3) </w:t>
      </w:r>
      <w:r>
        <w:rPr>
          <w:rFonts w:asciiTheme="minorEastAsia" w:hAnsiTheme="minorEastAsia" w:cs="Times New Roman" w:hint="eastAsia"/>
          <w:sz w:val="28"/>
          <w:szCs w:val="28"/>
        </w:rPr>
        <w:t>化验室安全问题处理</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①应建立健全安全管理制度，有防火、防盗措施，并应建立安全应急预案；</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②应设置火灾烟雾报警器、灭火设施、紧急事故淋浴器、洗眼器和急救箱等安全防护设施和装备，并有警示标识；</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③应制定化学危险品安全指施。剧毒、放射性物品的管理应按照双人管理、双人验收、双人发货、双人双锁、双本账的制度执行。易然、易爆、易腐蚀物品应按有关规定管理；</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④检测过程产生的有毒有害废弃物应实施无害化处理后排放，或由专人依照物质的性质以及危险品管理规定进行保管、建档、记录，并定期送往专业处理部门进行安全处理；</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⑤应定期对检测人员进行安全教育培训及演练；</w:t>
      </w:r>
    </w:p>
    <w:p w:rsidR="00D75A1E" w:rsidRDefault="003B60F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⑥工作完毕后应对水、电、气、门等进行安全检查。</w:t>
      </w: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D75A1E">
      <w:pPr>
        <w:spacing w:line="360" w:lineRule="auto"/>
        <w:ind w:firstLineChars="200" w:firstLine="560"/>
        <w:rPr>
          <w:rFonts w:asciiTheme="minorEastAsia" w:hAnsiTheme="minorEastAsia" w:cs="Times New Roman"/>
          <w:sz w:val="28"/>
          <w:szCs w:val="28"/>
        </w:rPr>
      </w:pPr>
    </w:p>
    <w:p w:rsidR="00D75A1E" w:rsidRDefault="003B60F9">
      <w:pPr>
        <w:pStyle w:val="1"/>
        <w:numPr>
          <w:ilvl w:val="0"/>
          <w:numId w:val="0"/>
        </w:numPr>
        <w:tabs>
          <w:tab w:val="clear" w:pos="360"/>
        </w:tabs>
        <w:spacing w:before="0" w:after="0"/>
        <w:jc w:val="both"/>
        <w:rPr>
          <w:color w:val="000000" w:themeColor="text1"/>
        </w:rPr>
      </w:pPr>
      <w:bookmarkStart w:id="150" w:name="_Toc226"/>
      <w:bookmarkStart w:id="151" w:name="_Toc31639"/>
      <w:bookmarkStart w:id="152" w:name="_Toc2584"/>
      <w:bookmarkStart w:id="153" w:name="_Toc6395"/>
      <w:r>
        <w:rPr>
          <w:rFonts w:hint="eastAsia"/>
          <w:color w:val="000000" w:themeColor="text1"/>
        </w:rPr>
        <w:t xml:space="preserve">8  </w:t>
      </w:r>
      <w:r>
        <w:rPr>
          <w:rFonts w:hint="eastAsia"/>
          <w:color w:val="000000" w:themeColor="text1"/>
        </w:rPr>
        <w:t>应急常见问题与处理</w:t>
      </w:r>
      <w:bookmarkEnd w:id="150"/>
      <w:bookmarkEnd w:id="151"/>
      <w:bookmarkEnd w:id="152"/>
      <w:bookmarkEnd w:id="153"/>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8.1 </w:t>
      </w:r>
      <w:r>
        <w:rPr>
          <w:rFonts w:ascii="Times New Roman" w:hAnsi="Times New Roman" w:cs="Times New Roman" w:hint="eastAsia"/>
          <w:b/>
          <w:bCs/>
          <w:sz w:val="28"/>
          <w:szCs w:val="28"/>
        </w:rPr>
        <w:t>应急常见问题</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进水水质超标；</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终端停水问题；</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停电问题；</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自然灾害事故；</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恶臭二次污染问题</w:t>
      </w:r>
      <w:r>
        <w:rPr>
          <w:rFonts w:ascii="Times New Roman" w:hAnsi="Times New Roman" w:cs="Times New Roman" w:hint="eastAsia"/>
          <w:sz w:val="28"/>
          <w:szCs w:val="28"/>
        </w:rPr>
        <w:t>；</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人员受伤问题。</w:t>
      </w:r>
    </w:p>
    <w:p w:rsidR="00D75A1E" w:rsidRDefault="003B60F9">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8.2</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问题处理</w:t>
      </w:r>
    </w:p>
    <w:p w:rsidR="00D75A1E" w:rsidRDefault="003B60F9">
      <w:pPr>
        <w:pStyle w:val="02"/>
        <w:numPr>
          <w:ilvl w:val="0"/>
          <w:numId w:val="0"/>
        </w:numPr>
        <w:ind w:firstLineChars="200" w:firstLine="560"/>
        <w:jc w:val="left"/>
        <w:rPr>
          <w:rFonts w:cs="Times New Roman"/>
          <w:sz w:val="28"/>
          <w:szCs w:val="28"/>
        </w:rPr>
      </w:pPr>
      <w:r>
        <w:rPr>
          <w:rFonts w:cs="Times New Roman" w:hint="eastAsia"/>
          <w:sz w:val="28"/>
          <w:szCs w:val="28"/>
        </w:rPr>
        <w:t>(1)</w:t>
      </w:r>
      <w:r>
        <w:rPr>
          <w:rFonts w:cs="Times New Roman" w:hint="eastAsia"/>
          <w:sz w:val="28"/>
          <w:szCs w:val="28"/>
        </w:rPr>
        <w:t>进水水质超标问题处理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一般进水超标，指由于有农村生活污水以外的水，如小作坊、工</w:t>
      </w:r>
      <w:r>
        <w:rPr>
          <w:rFonts w:cs="Times New Roman" w:hint="eastAsia"/>
          <w:sz w:val="28"/>
          <w:szCs w:val="28"/>
          <w:lang w:bidi="ar-SA"/>
        </w:rPr>
        <w:t>业</w:t>
      </w:r>
      <w:r>
        <w:rPr>
          <w:rFonts w:cs="Times New Roman" w:hint="eastAsia"/>
          <w:sz w:val="28"/>
          <w:szCs w:val="28"/>
          <w:lang w:bidi="ar-SA"/>
        </w:rPr>
        <w:t>设施的生产废水混入管网，造成进水中某一指标超标。</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当发现进水水质异常</w:t>
      </w:r>
      <w:r>
        <w:rPr>
          <w:rFonts w:cs="Times New Roman" w:hint="eastAsia"/>
          <w:sz w:val="28"/>
          <w:szCs w:val="28"/>
          <w:lang w:bidi="ar-SA"/>
        </w:rPr>
        <w:t>(</w:t>
      </w:r>
      <w:r>
        <w:rPr>
          <w:rFonts w:cs="Times New Roman" w:hint="eastAsia"/>
          <w:sz w:val="28"/>
          <w:szCs w:val="28"/>
          <w:lang w:bidi="ar-SA"/>
        </w:rPr>
        <w:t>通过</w:t>
      </w:r>
      <w:r>
        <w:rPr>
          <w:rFonts w:cs="Times New Roman" w:hint="eastAsia"/>
          <w:sz w:val="28"/>
          <w:szCs w:val="28"/>
          <w:lang w:bidi="ar-SA"/>
        </w:rPr>
        <w:t>pH</w:t>
      </w:r>
      <w:r>
        <w:rPr>
          <w:rFonts w:cs="Times New Roman" w:hint="eastAsia"/>
          <w:sz w:val="28"/>
          <w:szCs w:val="28"/>
          <w:lang w:bidi="ar-SA"/>
        </w:rPr>
        <w:t>、颜色、气味等情况判别</w:t>
      </w:r>
      <w:r>
        <w:rPr>
          <w:rFonts w:cs="Times New Roman" w:hint="eastAsia"/>
          <w:sz w:val="28"/>
          <w:szCs w:val="28"/>
          <w:lang w:bidi="ar-SA"/>
        </w:rPr>
        <w:t>)</w:t>
      </w:r>
      <w:r>
        <w:rPr>
          <w:rFonts w:cs="Times New Roman" w:hint="eastAsia"/>
          <w:sz w:val="28"/>
          <w:szCs w:val="28"/>
          <w:lang w:bidi="ar-SA"/>
        </w:rPr>
        <w:t>，运维单位应及时采取有效措施，防止因进水水质异常影响终端设施运行。同时应及时采样送检，并立即上报运维中心。经化验室检测结果确定进水超标后，应立刻上报运维中心和乡镇负责人，协同上级主管部门和监管部门检查超标水的来源，及时采取必要措施，防止超标水进入管网。</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 xml:space="preserve"> (2)</w:t>
      </w:r>
      <w:r>
        <w:rPr>
          <w:rFonts w:ascii="Times New Roman" w:hAnsi="Times New Roman" w:cs="Times New Roman"/>
          <w:sz w:val="28"/>
          <w:szCs w:val="28"/>
        </w:rPr>
        <w:t>终端停水问题</w:t>
      </w:r>
      <w:r>
        <w:rPr>
          <w:rFonts w:ascii="Times New Roman" w:hAnsi="Times New Roman" w:cs="Times New Roman" w:hint="eastAsia"/>
          <w:sz w:val="28"/>
          <w:szCs w:val="28"/>
        </w:rPr>
        <w:t>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如发现终端站点的进水异常中断，运维单位应马上组织人员对管网进行排查与疏通</w:t>
      </w:r>
      <w:r>
        <w:rPr>
          <w:rFonts w:cs="Times New Roman" w:hint="eastAsia"/>
          <w:sz w:val="28"/>
          <w:szCs w:val="28"/>
          <w:lang w:bidi="ar-SA"/>
        </w:rPr>
        <w:t>。如长期出现终端停水，则很有可能出现管网破裂、渗漏等现象，应及时上报乡镇、村委相关负责人员安排修复。如短时间出现终端停水，应及时调节运行参数，如减少曝气时间，加大回流量，增加水力停留时间等以确保终端设施运行及出水水质正常。</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停电问题</w:t>
      </w:r>
      <w:r>
        <w:rPr>
          <w:rFonts w:ascii="Times New Roman" w:hAnsi="Times New Roman" w:cs="Times New Roman" w:hint="eastAsia"/>
          <w:sz w:val="28"/>
          <w:szCs w:val="28"/>
        </w:rPr>
        <w:t>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如遇到停电问题应及向政府部门汇报，并和供电公司及时联系送电情况。可采用应急发电机进行临时供电，保证处理设施正常运行。如</w:t>
      </w:r>
      <w:r>
        <w:rPr>
          <w:rFonts w:cs="Times New Roman"/>
          <w:sz w:val="28"/>
          <w:szCs w:val="28"/>
          <w:lang w:bidi="ar-SA"/>
        </w:rPr>
        <w:t>因特殊原因无法保证供电</w:t>
      </w:r>
      <w:r>
        <w:rPr>
          <w:rFonts w:cs="Times New Roman" w:hint="eastAsia"/>
          <w:sz w:val="28"/>
          <w:szCs w:val="28"/>
          <w:lang w:bidi="ar-SA"/>
        </w:rPr>
        <w:t>，</w:t>
      </w:r>
      <w:r>
        <w:rPr>
          <w:rFonts w:cs="Times New Roman"/>
          <w:sz w:val="28"/>
          <w:szCs w:val="28"/>
          <w:lang w:bidi="ar-SA"/>
        </w:rPr>
        <w:t>导致站点无法正常运行，可采用吸污车抽运污水至有资质的污水处理单位进行处置。</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自然灾害事故处理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对于突发的地震、台风、洪涝</w:t>
      </w:r>
      <w:r>
        <w:rPr>
          <w:rFonts w:cs="Times New Roman" w:hint="eastAsia"/>
          <w:sz w:val="28"/>
          <w:szCs w:val="28"/>
          <w:lang w:bidi="ar-SA"/>
        </w:rPr>
        <w:t>等自然灾害导致污水输送受阻、处理设施淹没、配电及机电设备损毁等问题时，在保证人员人身安全的前提下，应立即上报运维中心，由事故应急小组负责人指挥采取相应的抢险救援等措施。必要时，应及时请求上级主管部门和政府有关部门支援，积极配合外部相关单位进行抢修。</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sz w:val="28"/>
          <w:szCs w:val="28"/>
        </w:rPr>
        <w:t>恶臭二次污染问题</w:t>
      </w:r>
      <w:r>
        <w:rPr>
          <w:rFonts w:ascii="Times New Roman" w:hAnsi="Times New Roman" w:cs="Times New Roman" w:hint="eastAsia"/>
          <w:sz w:val="28"/>
          <w:szCs w:val="28"/>
        </w:rPr>
        <w:t>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sz w:val="28"/>
          <w:szCs w:val="28"/>
          <w:lang w:bidi="ar-SA"/>
        </w:rPr>
        <w:t>应及时对</w:t>
      </w:r>
      <w:r>
        <w:rPr>
          <w:rFonts w:cs="Times New Roman" w:hint="eastAsia"/>
          <w:sz w:val="28"/>
          <w:szCs w:val="28"/>
          <w:lang w:bidi="ar-SA"/>
        </w:rPr>
        <w:t>各工艺污水处理池进行通风和曝气</w:t>
      </w:r>
      <w:r>
        <w:rPr>
          <w:rFonts w:cs="Times New Roman" w:hint="eastAsia"/>
          <w:sz w:val="28"/>
          <w:szCs w:val="28"/>
          <w:lang w:bidi="ar-SA"/>
        </w:rPr>
        <w:t>，无曝气条件工艺池可</w:t>
      </w:r>
      <w:r>
        <w:rPr>
          <w:rFonts w:cs="Times New Roman" w:hint="eastAsia"/>
          <w:sz w:val="28"/>
          <w:szCs w:val="28"/>
          <w:lang w:bidi="ar-SA"/>
        </w:rPr>
        <w:t>增设曝气机进行</w:t>
      </w:r>
      <w:r>
        <w:rPr>
          <w:rFonts w:cs="Times New Roman" w:hint="eastAsia"/>
          <w:sz w:val="28"/>
          <w:szCs w:val="28"/>
          <w:lang w:bidi="ar-SA"/>
        </w:rPr>
        <w:t>应急</w:t>
      </w:r>
      <w:r>
        <w:rPr>
          <w:rFonts w:cs="Times New Roman" w:hint="eastAsia"/>
          <w:sz w:val="28"/>
          <w:szCs w:val="28"/>
          <w:lang w:bidi="ar-SA"/>
        </w:rPr>
        <w:t>曝气</w:t>
      </w:r>
      <w:r>
        <w:rPr>
          <w:rFonts w:cs="Times New Roman" w:hint="eastAsia"/>
          <w:sz w:val="28"/>
          <w:szCs w:val="28"/>
          <w:lang w:bidi="ar-SA"/>
        </w:rPr>
        <w:t>。</w:t>
      </w:r>
      <w:r>
        <w:rPr>
          <w:rFonts w:cs="Times New Roman" w:hint="eastAsia"/>
          <w:sz w:val="28"/>
          <w:szCs w:val="28"/>
          <w:lang w:bidi="ar-SA"/>
        </w:rPr>
        <w:t>通风操作可分两步实行，（</w:t>
      </w:r>
      <w:r>
        <w:rPr>
          <w:rFonts w:cs="Times New Roman" w:hint="eastAsia"/>
          <w:sz w:val="28"/>
          <w:szCs w:val="28"/>
          <w:lang w:bidi="ar-SA"/>
        </w:rPr>
        <w:t>1</w:t>
      </w:r>
      <w:r>
        <w:rPr>
          <w:rFonts w:cs="Times New Roman" w:hint="eastAsia"/>
          <w:sz w:val="28"/>
          <w:szCs w:val="28"/>
          <w:lang w:bidi="ar-SA"/>
        </w:rPr>
        <w:t>）针对低浓度恶臭气体，可打开设备盖板，让其自然扩散稀释；（</w:t>
      </w:r>
      <w:r>
        <w:rPr>
          <w:rFonts w:cs="Times New Roman" w:hint="eastAsia"/>
          <w:sz w:val="28"/>
          <w:szCs w:val="28"/>
          <w:lang w:bidi="ar-SA"/>
        </w:rPr>
        <w:t>2</w:t>
      </w:r>
      <w:r>
        <w:rPr>
          <w:rFonts w:cs="Times New Roman" w:hint="eastAsia"/>
          <w:sz w:val="28"/>
          <w:szCs w:val="28"/>
          <w:lang w:bidi="ar-SA"/>
        </w:rPr>
        <w:t>）针对高浓度恶臭气体，可补充加入强烈的芳香气味剂进行中和，使周围居</w:t>
      </w:r>
      <w:r>
        <w:rPr>
          <w:rFonts w:cs="Times New Roman" w:hint="eastAsia"/>
          <w:sz w:val="28"/>
          <w:szCs w:val="28"/>
          <w:lang w:bidi="ar-SA"/>
        </w:rPr>
        <w:t>民能够接受处理后的气体环境。</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人员受伤问题处理</w:t>
      </w:r>
    </w:p>
    <w:p w:rsidR="00D75A1E" w:rsidRDefault="003B60F9">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如遇人员受伤情况时，应及时采取科学有效的现场救护措施</w:t>
      </w:r>
      <w:r>
        <w:rPr>
          <w:rFonts w:ascii="Times New Roman" w:hAnsi="Times New Roman" w:cs="Times New Roman" w:hint="eastAsia"/>
          <w:sz w:val="28"/>
          <w:szCs w:val="28"/>
        </w:rPr>
        <w:t>:</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fldChar w:fldCharType="begin"/>
      </w:r>
      <w:r>
        <w:rPr>
          <w:rFonts w:cs="Times New Roman" w:hint="eastAsia"/>
          <w:sz w:val="28"/>
          <w:szCs w:val="28"/>
          <w:lang w:bidi="ar-SA"/>
        </w:rPr>
        <w:instrText xml:space="preserve"> = 1 \* GB3 </w:instrText>
      </w:r>
      <w:r>
        <w:rPr>
          <w:rFonts w:cs="Times New Roman" w:hint="eastAsia"/>
          <w:sz w:val="28"/>
          <w:szCs w:val="28"/>
          <w:lang w:bidi="ar-SA"/>
        </w:rPr>
        <w:fldChar w:fldCharType="separate"/>
      </w:r>
      <w:r>
        <w:rPr>
          <w:rFonts w:cs="Times New Roman" w:hint="eastAsia"/>
          <w:sz w:val="28"/>
          <w:szCs w:val="28"/>
          <w:lang w:bidi="ar-SA"/>
        </w:rPr>
        <w:t>①</w:t>
      </w:r>
      <w:r>
        <w:rPr>
          <w:rFonts w:cs="Times New Roman" w:hint="eastAsia"/>
          <w:sz w:val="28"/>
          <w:szCs w:val="28"/>
          <w:lang w:bidi="ar-SA"/>
        </w:rPr>
        <w:fldChar w:fldCharType="end"/>
      </w:r>
      <w:r>
        <w:rPr>
          <w:rFonts w:cs="Times New Roman" w:hint="eastAsia"/>
          <w:sz w:val="28"/>
          <w:szCs w:val="28"/>
          <w:lang w:bidi="ar-SA"/>
        </w:rPr>
        <w:t>现场急救注意事项</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A.</w:t>
      </w:r>
      <w:r>
        <w:rPr>
          <w:rFonts w:cs="Times New Roman" w:hint="eastAsia"/>
          <w:sz w:val="28"/>
          <w:szCs w:val="28"/>
          <w:lang w:bidi="ar-SA"/>
        </w:rPr>
        <w:t>立即汇报领导，并通知邻近同事前来支援；</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B.</w:t>
      </w:r>
      <w:r>
        <w:rPr>
          <w:rFonts w:cs="Times New Roman" w:hint="eastAsia"/>
          <w:sz w:val="28"/>
          <w:szCs w:val="28"/>
          <w:lang w:bidi="ar-SA"/>
        </w:rPr>
        <w:t>选择有利地点，设置临时急救点；</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C.</w:t>
      </w:r>
      <w:r>
        <w:rPr>
          <w:rFonts w:cs="Times New Roman" w:hint="eastAsia"/>
          <w:sz w:val="28"/>
          <w:szCs w:val="28"/>
          <w:lang w:bidi="ar-SA"/>
        </w:rPr>
        <w:t>做好自身及伤病员的个体防护与保护；</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D.</w:t>
      </w:r>
      <w:r>
        <w:rPr>
          <w:rFonts w:cs="Times New Roman" w:hint="eastAsia"/>
          <w:sz w:val="28"/>
          <w:szCs w:val="28"/>
          <w:lang w:bidi="ar-SA"/>
        </w:rPr>
        <w:t>尽量控制事态恶性发展，防止继发性与次生性损害。</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fldChar w:fldCharType="begin"/>
      </w:r>
      <w:r>
        <w:rPr>
          <w:rFonts w:cs="Times New Roman" w:hint="eastAsia"/>
          <w:sz w:val="28"/>
          <w:szCs w:val="28"/>
          <w:lang w:bidi="ar-SA"/>
        </w:rPr>
        <w:instrText xml:space="preserve"> = 2 \* GB3 </w:instrText>
      </w:r>
      <w:r>
        <w:rPr>
          <w:rFonts w:cs="Times New Roman" w:hint="eastAsia"/>
          <w:sz w:val="28"/>
          <w:szCs w:val="28"/>
          <w:lang w:bidi="ar-SA"/>
        </w:rPr>
        <w:fldChar w:fldCharType="separate"/>
      </w:r>
      <w:r>
        <w:rPr>
          <w:rFonts w:cs="Times New Roman" w:hint="eastAsia"/>
          <w:sz w:val="28"/>
          <w:szCs w:val="28"/>
          <w:lang w:bidi="ar-SA"/>
        </w:rPr>
        <w:t>②</w:t>
      </w:r>
      <w:r>
        <w:rPr>
          <w:rFonts w:cs="Times New Roman" w:hint="eastAsia"/>
          <w:sz w:val="28"/>
          <w:szCs w:val="28"/>
          <w:lang w:bidi="ar-SA"/>
        </w:rPr>
        <w:fldChar w:fldCharType="end"/>
      </w:r>
      <w:r>
        <w:rPr>
          <w:rFonts w:cs="Times New Roman" w:hint="eastAsia"/>
          <w:sz w:val="28"/>
          <w:szCs w:val="28"/>
          <w:lang w:bidi="ar-SA"/>
        </w:rPr>
        <w:t>现场处理</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A.</w:t>
      </w:r>
      <w:r>
        <w:rPr>
          <w:rFonts w:cs="Times New Roman" w:hint="eastAsia"/>
          <w:sz w:val="28"/>
          <w:szCs w:val="28"/>
          <w:lang w:bidi="ar-SA"/>
        </w:rPr>
        <w:t>迅速将受害人员救离危险区至安全处，</w:t>
      </w:r>
      <w:r>
        <w:rPr>
          <w:rFonts w:cs="Times New Roman" w:hint="eastAsia"/>
          <w:sz w:val="28"/>
          <w:szCs w:val="28"/>
          <w:lang w:bidi="ar-SA"/>
        </w:rPr>
        <w:t>依据具体情况</w:t>
      </w:r>
    </w:p>
    <w:p w:rsidR="00D75A1E" w:rsidRDefault="003B60F9">
      <w:pPr>
        <w:pStyle w:val="02"/>
        <w:numPr>
          <w:ilvl w:val="0"/>
          <w:numId w:val="0"/>
        </w:numPr>
        <w:jc w:val="left"/>
        <w:rPr>
          <w:rFonts w:cs="Times New Roman"/>
          <w:sz w:val="28"/>
          <w:szCs w:val="28"/>
          <w:lang w:bidi="ar-SA"/>
        </w:rPr>
      </w:pPr>
      <w:r>
        <w:rPr>
          <w:rFonts w:cs="Times New Roman" w:hint="eastAsia"/>
          <w:sz w:val="28"/>
          <w:szCs w:val="28"/>
          <w:lang w:bidi="ar-SA"/>
        </w:rPr>
        <w:t>立</w:t>
      </w:r>
      <w:r>
        <w:rPr>
          <w:rFonts w:cs="Times New Roman" w:hint="eastAsia"/>
          <w:sz w:val="28"/>
          <w:szCs w:val="28"/>
          <w:lang w:bidi="ar-SA"/>
        </w:rPr>
        <w:t>即就医或请求</w:t>
      </w:r>
      <w:r>
        <w:rPr>
          <w:rFonts w:cs="Times New Roman" w:hint="eastAsia"/>
          <w:sz w:val="28"/>
          <w:szCs w:val="28"/>
          <w:lang w:bidi="ar-SA"/>
        </w:rPr>
        <w:t>120</w:t>
      </w:r>
      <w:r>
        <w:rPr>
          <w:rFonts w:cs="Times New Roman" w:hint="eastAsia"/>
          <w:sz w:val="28"/>
          <w:szCs w:val="28"/>
          <w:lang w:bidi="ar-SA"/>
        </w:rPr>
        <w:t>急救车到场急救</w:t>
      </w:r>
      <w:r>
        <w:rPr>
          <w:rFonts w:cs="Times New Roman" w:hint="eastAsia"/>
          <w:sz w:val="28"/>
          <w:szCs w:val="28"/>
          <w:lang w:bidi="ar-SA"/>
        </w:rPr>
        <w:t>。</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B.</w:t>
      </w:r>
      <w:r>
        <w:rPr>
          <w:rFonts w:cs="Times New Roman" w:hint="eastAsia"/>
          <w:sz w:val="28"/>
          <w:szCs w:val="28"/>
          <w:lang w:bidi="ar-SA"/>
        </w:rPr>
        <w:t>保护好现场；</w:t>
      </w:r>
    </w:p>
    <w:p w:rsidR="00D75A1E" w:rsidRDefault="003B60F9">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C.</w:t>
      </w:r>
      <w:r>
        <w:rPr>
          <w:rFonts w:cs="Times New Roman" w:hint="eastAsia"/>
          <w:sz w:val="28"/>
          <w:szCs w:val="28"/>
          <w:lang w:bidi="ar-SA"/>
        </w:rPr>
        <w:t>呼吸困难时给氧，呼吸停止时进行人工呼吸，心脏骤停进行心脏按，及时就医。</w:t>
      </w: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Pr>
        <w:pStyle w:val="02"/>
        <w:numPr>
          <w:ilvl w:val="0"/>
          <w:numId w:val="0"/>
        </w:numPr>
        <w:ind w:firstLineChars="200" w:firstLine="560"/>
        <w:jc w:val="left"/>
        <w:rPr>
          <w:rFonts w:cs="Times New Roman"/>
          <w:sz w:val="28"/>
          <w:szCs w:val="28"/>
          <w:lang w:bidi="ar-SA"/>
        </w:rPr>
      </w:pPr>
    </w:p>
    <w:p w:rsidR="00D75A1E" w:rsidRDefault="00D75A1E"/>
    <w:p w:rsidR="00D75A1E" w:rsidRDefault="003B60F9">
      <w:pPr>
        <w:pStyle w:val="1"/>
        <w:numPr>
          <w:ilvl w:val="0"/>
          <w:numId w:val="0"/>
        </w:numPr>
        <w:tabs>
          <w:tab w:val="clear" w:pos="360"/>
        </w:tabs>
        <w:spacing w:before="0" w:after="0"/>
        <w:jc w:val="both"/>
        <w:rPr>
          <w:color w:val="000000" w:themeColor="text1"/>
        </w:rPr>
      </w:pPr>
      <w:bookmarkStart w:id="154" w:name="_Toc2697_WPSOffice_Level1"/>
      <w:bookmarkStart w:id="155" w:name="_Toc21405"/>
      <w:bookmarkStart w:id="156" w:name="_Toc8497"/>
      <w:bookmarkStart w:id="157" w:name="_Toc13050_WPSOffice_Level1"/>
      <w:bookmarkStart w:id="158" w:name="_Toc27693_WPSOffice_Level1"/>
      <w:bookmarkStart w:id="159" w:name="_Toc4091"/>
      <w:bookmarkStart w:id="160" w:name="_Toc489"/>
      <w:r>
        <w:rPr>
          <w:rFonts w:hint="eastAsia"/>
          <w:color w:val="000000" w:themeColor="text1"/>
        </w:rPr>
        <w:t xml:space="preserve">9  </w:t>
      </w:r>
      <w:r>
        <w:rPr>
          <w:rFonts w:hint="eastAsia"/>
          <w:color w:val="000000" w:themeColor="text1"/>
        </w:rPr>
        <w:t>本导则用词说明</w:t>
      </w:r>
      <w:bookmarkEnd w:id="154"/>
      <w:bookmarkEnd w:id="155"/>
      <w:bookmarkEnd w:id="156"/>
      <w:bookmarkEnd w:id="157"/>
      <w:bookmarkEnd w:id="158"/>
      <w:bookmarkEnd w:id="159"/>
      <w:bookmarkEnd w:id="160"/>
    </w:p>
    <w:p w:rsidR="00D75A1E" w:rsidRDefault="003B60F9">
      <w:pPr>
        <w:rPr>
          <w:sz w:val="28"/>
          <w:szCs w:val="28"/>
        </w:rPr>
      </w:pPr>
      <w:r>
        <w:rPr>
          <w:rFonts w:ascii="Times New Roman" w:hAnsi="Times New Roman" w:cs="Times New Roman" w:hint="eastAsia"/>
          <w:b/>
          <w:bCs/>
          <w:sz w:val="28"/>
          <w:szCs w:val="28"/>
        </w:rPr>
        <w:t xml:space="preserve">9.1 </w:t>
      </w:r>
      <w:r>
        <w:rPr>
          <w:rFonts w:hint="eastAsia"/>
          <w:sz w:val="28"/>
          <w:szCs w:val="28"/>
        </w:rPr>
        <w:t>为便于在执行本导则条文时区别对待，对要求严格程度不同的用词说明如下：</w:t>
      </w:r>
    </w:p>
    <w:p w:rsidR="00D75A1E" w:rsidRDefault="003B60F9">
      <w:pPr>
        <w:ind w:firstLineChars="200" w:firstLine="560"/>
        <w:rPr>
          <w:sz w:val="28"/>
          <w:szCs w:val="28"/>
        </w:rPr>
      </w:pPr>
      <w:bookmarkStart w:id="161" w:name="_Toc14465_WPSOffice_Level2"/>
      <w:r>
        <w:rPr>
          <w:rFonts w:ascii="Times New Roman" w:hAnsi="Times New Roman" w:cs="Times New Roman"/>
          <w:sz w:val="28"/>
          <w:szCs w:val="28"/>
        </w:rPr>
        <w:t>(1)</w:t>
      </w:r>
      <w:r>
        <w:rPr>
          <w:rFonts w:hint="eastAsia"/>
          <w:sz w:val="28"/>
          <w:szCs w:val="28"/>
        </w:rPr>
        <w:t>表示很严格，非这样做不可的用词：</w:t>
      </w:r>
      <w:bookmarkEnd w:id="161"/>
    </w:p>
    <w:p w:rsidR="00D75A1E" w:rsidRDefault="003B60F9">
      <w:pPr>
        <w:ind w:firstLineChars="200" w:firstLine="560"/>
        <w:rPr>
          <w:sz w:val="28"/>
          <w:szCs w:val="28"/>
        </w:rPr>
      </w:pPr>
      <w:r>
        <w:rPr>
          <w:rFonts w:hint="eastAsia"/>
          <w:sz w:val="28"/>
          <w:szCs w:val="28"/>
        </w:rPr>
        <w:t>正面词采用“必须”，反面词采用“严禁”；</w:t>
      </w:r>
    </w:p>
    <w:p w:rsidR="00D75A1E" w:rsidRDefault="003B60F9">
      <w:pPr>
        <w:ind w:firstLineChars="200" w:firstLine="560"/>
        <w:rPr>
          <w:sz w:val="28"/>
          <w:szCs w:val="28"/>
        </w:rPr>
      </w:pPr>
      <w:bookmarkStart w:id="162" w:name="_Toc26988_WPSOffice_Level2"/>
      <w:r>
        <w:rPr>
          <w:rFonts w:ascii="Times New Roman" w:hAnsi="Times New Roman" w:cs="Times New Roman"/>
          <w:sz w:val="28"/>
          <w:szCs w:val="28"/>
        </w:rPr>
        <w:t>(2)</w:t>
      </w:r>
      <w:r>
        <w:rPr>
          <w:rFonts w:hint="eastAsia"/>
          <w:sz w:val="28"/>
          <w:szCs w:val="28"/>
        </w:rPr>
        <w:t>表示严格，在正常情况下均应这样做的用词：</w:t>
      </w:r>
      <w:bookmarkEnd w:id="162"/>
    </w:p>
    <w:p w:rsidR="00D75A1E" w:rsidRDefault="003B60F9">
      <w:pPr>
        <w:ind w:firstLineChars="200" w:firstLine="560"/>
        <w:rPr>
          <w:sz w:val="28"/>
          <w:szCs w:val="28"/>
        </w:rPr>
      </w:pPr>
      <w:r>
        <w:rPr>
          <w:rFonts w:hint="eastAsia"/>
          <w:sz w:val="28"/>
          <w:szCs w:val="28"/>
        </w:rPr>
        <w:t>正面词采用“应”，反面词采用“不应”或“不得”；</w:t>
      </w:r>
    </w:p>
    <w:p w:rsidR="00D75A1E" w:rsidRDefault="003B60F9">
      <w:pPr>
        <w:ind w:firstLineChars="200" w:firstLine="560"/>
        <w:rPr>
          <w:sz w:val="28"/>
          <w:szCs w:val="28"/>
        </w:rPr>
      </w:pPr>
      <w:bookmarkStart w:id="163" w:name="_Toc25670_WPSOffice_Level2"/>
      <w:r>
        <w:rPr>
          <w:rFonts w:ascii="Times New Roman" w:hAnsi="Times New Roman" w:cs="Times New Roman"/>
          <w:sz w:val="28"/>
          <w:szCs w:val="28"/>
        </w:rPr>
        <w:t>(3)</w:t>
      </w:r>
      <w:r>
        <w:rPr>
          <w:rFonts w:hint="eastAsia"/>
          <w:sz w:val="28"/>
          <w:szCs w:val="28"/>
        </w:rPr>
        <w:t>表示有选择，在一定条件下可以这样做的用词，采用“可”。</w:t>
      </w:r>
      <w:bookmarkEnd w:id="163"/>
    </w:p>
    <w:p w:rsidR="00D75A1E" w:rsidRDefault="003B60F9">
      <w:pPr>
        <w:rPr>
          <w:sz w:val="28"/>
          <w:szCs w:val="28"/>
        </w:rPr>
      </w:pPr>
      <w:r>
        <w:rPr>
          <w:rFonts w:ascii="Times New Roman" w:hAnsi="Times New Roman" w:cs="Times New Roman" w:hint="eastAsia"/>
          <w:b/>
          <w:bCs/>
          <w:sz w:val="28"/>
          <w:szCs w:val="28"/>
        </w:rPr>
        <w:t xml:space="preserve">9.2 </w:t>
      </w:r>
      <w:r>
        <w:rPr>
          <w:rFonts w:hint="eastAsia"/>
          <w:sz w:val="28"/>
          <w:szCs w:val="28"/>
        </w:rPr>
        <w:t>条文中指定应按其他有关标准、规范执行时，写法为：“应符合……的规定”或“应按……执行”。</w:t>
      </w: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D75A1E">
      <w:pPr>
        <w:rPr>
          <w:sz w:val="28"/>
          <w:szCs w:val="28"/>
        </w:rPr>
      </w:pPr>
    </w:p>
    <w:p w:rsidR="00D75A1E" w:rsidRDefault="003B60F9">
      <w:pPr>
        <w:pStyle w:val="1"/>
        <w:numPr>
          <w:ilvl w:val="0"/>
          <w:numId w:val="0"/>
        </w:numPr>
        <w:tabs>
          <w:tab w:val="clear" w:pos="360"/>
        </w:tabs>
        <w:spacing w:before="0" w:after="0"/>
        <w:jc w:val="both"/>
        <w:rPr>
          <w:color w:val="000000" w:themeColor="text1"/>
        </w:rPr>
      </w:pPr>
      <w:bookmarkStart w:id="164" w:name="_Toc14785_WPSOffice_Level1"/>
      <w:bookmarkStart w:id="165" w:name="_Toc30057"/>
      <w:bookmarkStart w:id="166" w:name="_Toc19166_WPSOffice_Level1"/>
      <w:bookmarkStart w:id="167" w:name="_Toc31511"/>
      <w:bookmarkStart w:id="168" w:name="_Toc24427"/>
      <w:bookmarkStart w:id="169" w:name="_Toc3362"/>
      <w:bookmarkStart w:id="170" w:name="_Toc5233_WPSOffice_Level1"/>
      <w:r>
        <w:rPr>
          <w:rFonts w:hint="eastAsia"/>
          <w:color w:val="000000" w:themeColor="text1"/>
        </w:rPr>
        <w:t xml:space="preserve">10  </w:t>
      </w:r>
      <w:r>
        <w:rPr>
          <w:rFonts w:hint="eastAsia"/>
          <w:color w:val="000000" w:themeColor="text1"/>
        </w:rPr>
        <w:t>本导则引用名录</w:t>
      </w:r>
      <w:bookmarkEnd w:id="164"/>
      <w:bookmarkEnd w:id="165"/>
      <w:bookmarkEnd w:id="166"/>
      <w:bookmarkEnd w:id="167"/>
      <w:bookmarkEnd w:id="168"/>
      <w:bookmarkEnd w:id="169"/>
      <w:bookmarkEnd w:id="170"/>
    </w:p>
    <w:p w:rsidR="00D75A1E" w:rsidRDefault="003B60F9">
      <w:pPr>
        <w:ind w:firstLine="560"/>
        <w:rPr>
          <w:sz w:val="28"/>
          <w:szCs w:val="28"/>
        </w:rPr>
      </w:pPr>
      <w:r>
        <w:rPr>
          <w:rFonts w:hint="eastAsia"/>
          <w:sz w:val="28"/>
          <w:szCs w:val="28"/>
        </w:rPr>
        <w:t>本标准内容引用了下列文件中的条款。凡不注明日期的引用文件，其有效版本适用于本标准。</w:t>
      </w:r>
    </w:p>
    <w:p w:rsidR="00D75A1E" w:rsidRDefault="003B60F9">
      <w:pPr>
        <w:ind w:firstLine="560"/>
        <w:rPr>
          <w:rFonts w:ascii="Times New Roman" w:hAnsi="Times New Roman" w:cs="Times New Roman"/>
          <w:sz w:val="28"/>
          <w:szCs w:val="28"/>
        </w:rPr>
      </w:pPr>
      <w:r>
        <w:rPr>
          <w:sz w:val="28"/>
          <w:szCs w:val="28"/>
        </w:rPr>
        <w:t>《室外排水设计规范》</w:t>
      </w:r>
      <w:r>
        <w:rPr>
          <w:rFonts w:ascii="Times New Roman" w:hAnsi="Times New Roman" w:cs="Times New Roman"/>
          <w:sz w:val="28"/>
          <w:szCs w:val="28"/>
        </w:rPr>
        <w:t>GB</w:t>
      </w:r>
      <w:r>
        <w:rPr>
          <w:rFonts w:ascii="Times New Roman" w:hAnsi="Times New Roman" w:cs="Times New Roman" w:hint="eastAsia"/>
          <w:sz w:val="28"/>
          <w:szCs w:val="28"/>
        </w:rPr>
        <w:t xml:space="preserve"> </w:t>
      </w:r>
      <w:r>
        <w:rPr>
          <w:rFonts w:ascii="Times New Roman" w:hAnsi="Times New Roman" w:cs="Times New Roman"/>
          <w:sz w:val="28"/>
          <w:szCs w:val="28"/>
        </w:rPr>
        <w:t>50014-2006(</w:t>
      </w:r>
      <w:r>
        <w:rPr>
          <w:rFonts w:ascii="Times New Roman" w:hAnsi="Times New Roman" w:cs="Times New Roman" w:hint="eastAsia"/>
          <w:sz w:val="28"/>
          <w:szCs w:val="28"/>
        </w:rPr>
        <w:t>2016</w:t>
      </w:r>
      <w:r>
        <w:rPr>
          <w:rFonts w:ascii="Times New Roman" w:hAnsi="Times New Roman" w:cs="Times New Roman"/>
          <w:sz w:val="28"/>
          <w:szCs w:val="28"/>
        </w:rPr>
        <w:t>年版</w:t>
      </w:r>
      <w:r>
        <w:rPr>
          <w:rFonts w:ascii="Times New Roman" w:hAnsi="Times New Roman" w:cs="Times New Roman"/>
          <w:sz w:val="28"/>
          <w:szCs w:val="28"/>
        </w:rPr>
        <w:t>)</w:t>
      </w:r>
    </w:p>
    <w:p w:rsidR="00D75A1E" w:rsidRDefault="003B60F9">
      <w:pPr>
        <w:ind w:firstLine="560"/>
        <w:rPr>
          <w:rFonts w:ascii="Times New Roman" w:hAnsi="Times New Roman" w:cs="Times New Roman"/>
          <w:sz w:val="28"/>
          <w:szCs w:val="28"/>
        </w:rPr>
      </w:pPr>
      <w:r>
        <w:rPr>
          <w:rFonts w:hint="eastAsia"/>
          <w:sz w:val="28"/>
          <w:szCs w:val="28"/>
        </w:rPr>
        <w:t>《城镇给水排水技术规范》</w:t>
      </w:r>
      <w:r>
        <w:rPr>
          <w:rFonts w:ascii="Times New Roman" w:hAnsi="Times New Roman" w:cs="Times New Roman" w:hint="eastAsia"/>
          <w:sz w:val="28"/>
          <w:szCs w:val="28"/>
        </w:rPr>
        <w:t>GB 50788-2012</w:t>
      </w:r>
    </w:p>
    <w:p w:rsidR="00D75A1E" w:rsidRDefault="003B60F9">
      <w:pPr>
        <w:ind w:firstLine="560"/>
        <w:rPr>
          <w:rFonts w:ascii="Times New Roman" w:hAnsi="Times New Roman" w:cs="Times New Roman"/>
          <w:sz w:val="28"/>
          <w:szCs w:val="28"/>
        </w:rPr>
      </w:pPr>
      <w:r>
        <w:rPr>
          <w:rFonts w:hint="eastAsia"/>
          <w:sz w:val="28"/>
          <w:szCs w:val="28"/>
        </w:rPr>
        <w:t>《镇</w:t>
      </w:r>
      <w:r>
        <w:rPr>
          <w:rFonts w:ascii="Times New Roman" w:hAnsi="Times New Roman" w:cs="Times New Roman"/>
          <w:sz w:val="28"/>
          <w:szCs w:val="28"/>
        </w:rPr>
        <w:t>(</w:t>
      </w:r>
      <w:r>
        <w:rPr>
          <w:rFonts w:ascii="Times New Roman" w:cs="Times New Roman"/>
          <w:sz w:val="28"/>
          <w:szCs w:val="28"/>
        </w:rPr>
        <w:t>乡</w:t>
      </w:r>
      <w:r>
        <w:rPr>
          <w:rFonts w:ascii="Times New Roman" w:hAnsi="Times New Roman" w:cs="Times New Roman"/>
          <w:sz w:val="28"/>
          <w:szCs w:val="28"/>
        </w:rPr>
        <w:t>)</w:t>
      </w:r>
      <w:r>
        <w:rPr>
          <w:rFonts w:hint="eastAsia"/>
          <w:sz w:val="28"/>
          <w:szCs w:val="28"/>
        </w:rPr>
        <w:t>村排水工程技术规程》</w:t>
      </w:r>
      <w:r>
        <w:rPr>
          <w:rFonts w:ascii="Times New Roman" w:hAnsi="Times New Roman" w:cs="Times New Roman" w:hint="eastAsia"/>
          <w:sz w:val="28"/>
          <w:szCs w:val="28"/>
        </w:rPr>
        <w:t>CJJ 124-2008</w:t>
      </w:r>
    </w:p>
    <w:p w:rsidR="00D75A1E" w:rsidRDefault="003B60F9">
      <w:pPr>
        <w:ind w:firstLine="560"/>
        <w:rPr>
          <w:rFonts w:ascii="Times New Roman" w:cs="Times New Roman"/>
          <w:sz w:val="28"/>
          <w:szCs w:val="28"/>
        </w:rPr>
      </w:pPr>
      <w:r>
        <w:rPr>
          <w:rFonts w:ascii="Times New Roman" w:cs="Times New Roman" w:hint="eastAsia"/>
          <w:sz w:val="28"/>
          <w:szCs w:val="28"/>
        </w:rPr>
        <w:t>《建筑给水排水设计规范》</w:t>
      </w:r>
      <w:r>
        <w:rPr>
          <w:rFonts w:ascii="Times New Roman" w:cs="Times New Roman"/>
          <w:sz w:val="28"/>
          <w:szCs w:val="28"/>
        </w:rPr>
        <w:t>GB 50015</w:t>
      </w:r>
    </w:p>
    <w:p w:rsidR="00D75A1E" w:rsidRDefault="003B60F9">
      <w:pPr>
        <w:ind w:firstLine="560"/>
        <w:rPr>
          <w:rFonts w:ascii="Times New Roman" w:cs="Times New Roman"/>
          <w:sz w:val="28"/>
          <w:szCs w:val="28"/>
        </w:rPr>
      </w:pPr>
      <w:r>
        <w:rPr>
          <w:rFonts w:ascii="Times New Roman" w:hAnsi="Times New Roman" w:cs="Times New Roman" w:hint="eastAsia"/>
          <w:sz w:val="28"/>
          <w:szCs w:val="28"/>
        </w:rPr>
        <w:t>《电力设备预防性试验规程》</w:t>
      </w:r>
      <w:r>
        <w:rPr>
          <w:rFonts w:ascii="Times New Roman" w:hAnsi="Times New Roman" w:cs="Times New Roman" w:hint="eastAsia"/>
          <w:sz w:val="28"/>
          <w:szCs w:val="28"/>
        </w:rPr>
        <w:t>DL/T 596</w:t>
      </w:r>
    </w:p>
    <w:p w:rsidR="00D75A1E" w:rsidRDefault="003B60F9">
      <w:pPr>
        <w:ind w:firstLine="560"/>
        <w:rPr>
          <w:rFonts w:ascii="Times New Roman" w:cs="Times New Roman"/>
          <w:sz w:val="28"/>
          <w:szCs w:val="28"/>
        </w:rPr>
      </w:pPr>
      <w:r>
        <w:rPr>
          <w:rFonts w:ascii="Times New Roman" w:hAnsi="Times New Roman" w:cs="Times New Roman" w:hint="eastAsia"/>
          <w:sz w:val="28"/>
          <w:szCs w:val="28"/>
        </w:rPr>
        <w:t>《给水排水管道工程施工及验收规范》</w:t>
      </w:r>
      <w:r>
        <w:rPr>
          <w:rFonts w:ascii="Times New Roman" w:hAnsi="Times New Roman" w:cs="Times New Roman" w:hint="eastAsia"/>
          <w:sz w:val="28"/>
          <w:szCs w:val="28"/>
        </w:rPr>
        <w:t>GB 50268</w:t>
      </w:r>
      <w:r>
        <w:rPr>
          <w:rFonts w:ascii="Times New Roman" w:cs="Times New Roman" w:hint="eastAsia"/>
          <w:sz w:val="28"/>
          <w:szCs w:val="28"/>
        </w:rPr>
        <w:t>-2008</w:t>
      </w:r>
    </w:p>
    <w:p w:rsidR="00D75A1E" w:rsidRDefault="003B60F9">
      <w:pPr>
        <w:ind w:firstLine="560"/>
        <w:rPr>
          <w:rFonts w:ascii="Times New Roman" w:hAnsi="Times New Roman" w:cs="Times New Roman"/>
          <w:sz w:val="28"/>
          <w:szCs w:val="28"/>
        </w:rPr>
      </w:pPr>
      <w:r>
        <w:rPr>
          <w:rFonts w:ascii="Times New Roman" w:hAnsi="Times New Roman" w:cs="Times New Roman" w:hint="eastAsia"/>
          <w:sz w:val="28"/>
          <w:szCs w:val="28"/>
        </w:rPr>
        <w:t>《人工湿地污水处理工程技术规范》</w:t>
      </w:r>
      <w:r>
        <w:rPr>
          <w:rFonts w:ascii="Times New Roman" w:hAnsi="Times New Roman" w:cs="Times New Roman" w:hint="eastAsia"/>
          <w:sz w:val="28"/>
          <w:szCs w:val="28"/>
        </w:rPr>
        <w:t>HJ 2005-2010</w:t>
      </w:r>
    </w:p>
    <w:p w:rsidR="00D75A1E" w:rsidRDefault="003B60F9">
      <w:pPr>
        <w:ind w:firstLine="560"/>
        <w:rPr>
          <w:rFonts w:ascii="Times New Roman" w:hAnsi="Times New Roman" w:cs="Times New Roman"/>
          <w:sz w:val="28"/>
          <w:szCs w:val="28"/>
        </w:rPr>
      </w:pPr>
      <w:r>
        <w:rPr>
          <w:rFonts w:ascii="Times New Roman" w:hAnsi="Times New Roman" w:cs="Times New Roman" w:hint="eastAsia"/>
          <w:sz w:val="28"/>
          <w:szCs w:val="28"/>
        </w:rPr>
        <w:t>《建筑照明设计标准》</w:t>
      </w:r>
      <w:r>
        <w:rPr>
          <w:rFonts w:ascii="Times New Roman" w:hAnsi="Times New Roman" w:cs="Times New Roman" w:hint="eastAsia"/>
          <w:sz w:val="28"/>
          <w:szCs w:val="28"/>
        </w:rPr>
        <w:t>GB50034</w:t>
      </w:r>
    </w:p>
    <w:p w:rsidR="00D75A1E" w:rsidRDefault="003B60F9">
      <w:pPr>
        <w:ind w:firstLineChars="200" w:firstLine="560"/>
        <w:rPr>
          <w:rFonts w:cs="Times New Roman"/>
          <w:sz w:val="28"/>
          <w:szCs w:val="28"/>
        </w:rPr>
      </w:pPr>
      <w:r>
        <w:rPr>
          <w:rFonts w:ascii="Times New Roman" w:hAnsi="Times New Roman" w:cs="Times New Roman" w:hint="eastAsia"/>
          <w:sz w:val="28"/>
          <w:szCs w:val="28"/>
        </w:rPr>
        <w:t>《</w:t>
      </w:r>
      <w:r>
        <w:rPr>
          <w:rFonts w:cs="Times New Roman" w:hint="eastAsia"/>
          <w:sz w:val="28"/>
          <w:szCs w:val="28"/>
        </w:rPr>
        <w:t>农村生活污水治理设施运行维护技术导则（试行）</w:t>
      </w:r>
      <w:r>
        <w:rPr>
          <w:rFonts w:ascii="Times New Roman" w:hAnsi="Times New Roman" w:cs="Times New Roman" w:hint="eastAsia"/>
          <w:sz w:val="28"/>
          <w:szCs w:val="28"/>
        </w:rPr>
        <w:t>》</w:t>
      </w:r>
    </w:p>
    <w:p w:rsidR="00D75A1E" w:rsidRDefault="003B60F9">
      <w:pPr>
        <w:ind w:firstLineChars="200" w:firstLine="560"/>
        <w:rPr>
          <w:rFonts w:ascii="Times New Roman" w:hAnsi="Times New Roman" w:cs="Times New Roman"/>
          <w:sz w:val="28"/>
          <w:szCs w:val="28"/>
        </w:rPr>
      </w:pPr>
      <w:r>
        <w:rPr>
          <w:rFonts w:ascii="Times New Roman" w:hAnsi="Times New Roman" w:cs="Times New Roman" w:hint="eastAsia"/>
          <w:sz w:val="28"/>
          <w:szCs w:val="28"/>
        </w:rPr>
        <w:t>《农村生活污水治理设施出水水质检测与结果评价导则》</w:t>
      </w:r>
      <w:r>
        <w:rPr>
          <w:rFonts w:ascii="Times New Roman" w:hAnsi="Times New Roman" w:cs="Times New Roman" w:hint="eastAsia"/>
          <w:sz w:val="28"/>
          <w:szCs w:val="28"/>
        </w:rPr>
        <w:t xml:space="preserve"> </w:t>
      </w:r>
      <w:r>
        <w:rPr>
          <w:rFonts w:ascii="Times New Roman" w:hAnsi="Times New Roman" w:cs="Times New Roman" w:hint="eastAsia"/>
          <w:sz w:val="28"/>
          <w:szCs w:val="28"/>
        </w:rPr>
        <w:t>浙江省</w:t>
      </w:r>
    </w:p>
    <w:p w:rsidR="00D75A1E" w:rsidRDefault="00D75A1E">
      <w:pPr>
        <w:pStyle w:val="10"/>
      </w:pPr>
    </w:p>
    <w:sectPr w:rsidR="00D75A1E">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F9" w:rsidRDefault="003B60F9">
      <w:r>
        <w:separator/>
      </w:r>
    </w:p>
  </w:endnote>
  <w:endnote w:type="continuationSeparator" w:id="0">
    <w:p w:rsidR="003B60F9" w:rsidRDefault="003B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1E" w:rsidRDefault="003B60F9">
    <w:pPr>
      <w:pStyle w:val="aa"/>
    </w:pPr>
    <w:r>
      <w:rPr>
        <w:noProof/>
      </w:rPr>
      <mc:AlternateContent>
        <mc:Choice Requires="wps">
          <w:drawing>
            <wp:anchor distT="0" distB="0" distL="114300" distR="114300" simplePos="0" relativeHeight="251658240" behindDoc="0" locked="0" layoutInCell="1" allowOverlap="1" wp14:anchorId="687ADFFE" wp14:editId="4CF01353">
              <wp:simplePos x="0" y="0"/>
              <wp:positionH relativeFrom="margin">
                <wp:align>center</wp:align>
              </wp:positionH>
              <wp:positionV relativeFrom="paragraph">
                <wp:posOffset>0</wp:posOffset>
              </wp:positionV>
              <wp:extent cx="179705" cy="1397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rsidR="00D75A1E" w:rsidRDefault="003B60F9">
                          <w:pPr>
                            <w:pStyle w:val="aa"/>
                          </w:pPr>
                          <w:r>
                            <w:rPr>
                              <w:rFonts w:hint="eastAsia"/>
                            </w:rPr>
                            <w:fldChar w:fldCharType="begin"/>
                          </w:r>
                          <w:r>
                            <w:rPr>
                              <w:rFonts w:hint="eastAsia"/>
                            </w:rPr>
                            <w:instrText xml:space="preserve"> PAGE  \* MERGEFORMAT </w:instrText>
                          </w:r>
                          <w:r>
                            <w:rPr>
                              <w:rFonts w:hint="eastAsia"/>
                            </w:rPr>
                            <w:fldChar w:fldCharType="separate"/>
                          </w:r>
                          <w:r w:rsidR="001368DE">
                            <w:rPr>
                              <w:noProof/>
                            </w:rPr>
                            <w:t>- 1 -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14.15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" filled="f" stroked="f">
              <v:textbox style="mso-fit-shape-to-text:t" inset="0,0,0,0">
                <w:txbxContent>
                  <w:p w:rsidR="00D75A1E" w:rsidRDefault="003B60F9">
                    <w:pPr>
                      <w:pStyle w:val="aa"/>
                    </w:pPr>
                    <w:r>
                      <w:rPr>
                        <w:rFonts w:hint="eastAsia"/>
                      </w:rPr>
                      <w:fldChar w:fldCharType="begin"/>
                    </w:r>
                    <w:r>
                      <w:rPr>
                        <w:rFonts w:hint="eastAsia"/>
                      </w:rPr>
                      <w:instrText xml:space="preserve"> PAGE  \* MERGEFORMAT </w:instrText>
                    </w:r>
                    <w:r>
                      <w:rPr>
                        <w:rFonts w:hint="eastAsia"/>
                      </w:rPr>
                      <w:fldChar w:fldCharType="separate"/>
                    </w:r>
                    <w:r w:rsidR="001368DE">
                      <w:rPr>
                        <w:noProof/>
                      </w:rPr>
                      <w:t>- 1 -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1E" w:rsidRDefault="003B60F9">
    <w:pPr>
      <w:pStyle w:val="aa"/>
      <w:jc w:val="center"/>
    </w:pPr>
    <w:r>
      <w:rPr>
        <w:noProof/>
      </w:rPr>
      <mc:AlternateContent>
        <mc:Choice Requires="wps">
          <w:drawing>
            <wp:anchor distT="0" distB="0" distL="114300" distR="114300" simplePos="0" relativeHeight="251659264" behindDoc="0" locked="0" layoutInCell="1" allowOverlap="1" wp14:anchorId="0C0B0F24" wp14:editId="1F508EDA">
              <wp:simplePos x="0" y="0"/>
              <wp:positionH relativeFrom="margin">
                <wp:align>center</wp:align>
              </wp:positionH>
              <wp:positionV relativeFrom="paragraph">
                <wp:posOffset>0</wp:posOffset>
              </wp:positionV>
              <wp:extent cx="179705" cy="1397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rsidR="00D75A1E" w:rsidRDefault="003B60F9">
                          <w:pPr>
                            <w:pStyle w:val="aa"/>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6" o:spid="_x0000_s1027" type="#_x0000_t202" style="position:absolute;left:0;text-align:left;margin-left:0;margin-top:0;width:14.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" filled="f" stroked="f">
              <v:textbox style="mso-fit-shape-to-text:t" inset="0,0,0,0">
                <w:txbxContent>
                  <w:p w:rsidR="00D75A1E" w:rsidRDefault="003B60F9">
                    <w:pPr>
                      <w:pStyle w:val="aa"/>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F9" w:rsidRDefault="003B60F9">
      <w:r>
        <w:separator/>
      </w:r>
    </w:p>
  </w:footnote>
  <w:footnote w:type="continuationSeparator" w:id="0">
    <w:p w:rsidR="003B60F9" w:rsidRDefault="003B6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C9F"/>
    <w:multiLevelType w:val="multilevel"/>
    <w:tmpl w:val="01390C9F"/>
    <w:lvl w:ilvl="0">
      <w:start w:val="1"/>
      <w:numFmt w:val="decimal"/>
      <w:lvlText w:val="%1"/>
      <w:lvlJc w:val="left"/>
      <w:pPr>
        <w:ind w:left="425" w:hanging="425"/>
      </w:pPr>
    </w:lvl>
    <w:lvl w:ilvl="1">
      <w:start w:val="1"/>
      <w:numFmt w:val="decimal"/>
      <w:pStyle w:val="0"/>
      <w:lvlText w:val="%1.%2"/>
      <w:lvlJc w:val="left"/>
      <w:pPr>
        <w:ind w:left="992" w:hanging="567"/>
      </w:pPr>
      <w:rPr>
        <w:lang w:eastAsia="zh-CN"/>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D19757F"/>
    <w:multiLevelType w:val="multilevel"/>
    <w:tmpl w:val="1D19757F"/>
    <w:lvl w:ilvl="0">
      <w:start w:val="1"/>
      <w:numFmt w:val="decimal"/>
      <w:pStyle w:val="1"/>
      <w:lvlText w:val="%1"/>
      <w:lvlJc w:val="left"/>
      <w:pPr>
        <w:tabs>
          <w:tab w:val="left" w:pos="360"/>
        </w:tabs>
        <w:ind w:left="284" w:hanging="284"/>
      </w:pPr>
      <w:rPr>
        <w:rFonts w:hint="eastAsia"/>
      </w:rPr>
    </w:lvl>
    <w:lvl w:ilvl="1">
      <w:start w:val="1"/>
      <w:numFmt w:val="decimal"/>
      <w:lvlText w:val="%1.%2"/>
      <w:lvlJc w:val="left"/>
      <w:pPr>
        <w:tabs>
          <w:tab w:val="left" w:pos="644"/>
        </w:tabs>
        <w:ind w:left="397" w:hanging="113"/>
      </w:pPr>
      <w:rPr>
        <w:rFonts w:hint="eastAsia"/>
      </w:rPr>
    </w:lvl>
    <w:lvl w:ilvl="2">
      <w:start w:val="1"/>
      <w:numFmt w:val="decimal"/>
      <w:lvlText w:val="%1.0.%3"/>
      <w:lvlJc w:val="left"/>
      <w:pPr>
        <w:tabs>
          <w:tab w:val="left" w:pos="1004"/>
        </w:tabs>
        <w:ind w:left="284" w:firstLine="0"/>
      </w:pPr>
      <w:rPr>
        <w:rFonts w:hint="eastAsia"/>
        <w:b/>
      </w:rPr>
    </w:lvl>
    <w:lvl w:ilvl="3">
      <w:start w:val="1"/>
      <w:numFmt w:val="decimal"/>
      <w:pStyle w:val="4"/>
      <w:lvlText w:val="%1.%2.%3.%4"/>
      <w:lvlJc w:val="left"/>
      <w:pPr>
        <w:tabs>
          <w:tab w:val="left" w:pos="1505"/>
        </w:tabs>
        <w:ind w:left="538" w:hanging="113"/>
      </w:pPr>
      <w:rPr>
        <w:rFonts w:hint="eastAsia"/>
      </w:rPr>
    </w:lvl>
    <w:lvl w:ilvl="4">
      <w:start w:val="1"/>
      <w:numFmt w:val="decimal"/>
      <w:lvlText w:val="%1.%2.%3.%4.%5"/>
      <w:lvlJc w:val="left"/>
      <w:pPr>
        <w:tabs>
          <w:tab w:val="left" w:pos="1575"/>
        </w:tabs>
        <w:ind w:left="1575" w:hanging="1008"/>
      </w:pPr>
      <w:rPr>
        <w:rFonts w:hint="eastAsia"/>
      </w:rPr>
    </w:lvl>
    <w:lvl w:ilvl="5">
      <w:start w:val="1"/>
      <w:numFmt w:val="decimal"/>
      <w:lvlText w:val="%1.%2.%3.%4.%5.%6"/>
      <w:lvlJc w:val="left"/>
      <w:pPr>
        <w:tabs>
          <w:tab w:val="left" w:pos="1719"/>
        </w:tabs>
        <w:ind w:left="1719" w:hanging="1152"/>
      </w:pPr>
      <w:rPr>
        <w:rFonts w:hint="eastAsia"/>
      </w:rPr>
    </w:lvl>
    <w:lvl w:ilvl="6">
      <w:start w:val="1"/>
      <w:numFmt w:val="decimal"/>
      <w:lvlText w:val="%1.%2.%3.%4.%5.%6.%7"/>
      <w:lvlJc w:val="left"/>
      <w:pPr>
        <w:tabs>
          <w:tab w:val="left" w:pos="1863"/>
        </w:tabs>
        <w:ind w:left="1863" w:hanging="1296"/>
      </w:pPr>
      <w:rPr>
        <w:rFonts w:hint="eastAsia"/>
      </w:rPr>
    </w:lvl>
    <w:lvl w:ilvl="7">
      <w:start w:val="1"/>
      <w:numFmt w:val="decimal"/>
      <w:lvlText w:val="%1.%2.%3.%4.%5.%6.%7.%8"/>
      <w:lvlJc w:val="left"/>
      <w:pPr>
        <w:tabs>
          <w:tab w:val="left" w:pos="2007"/>
        </w:tabs>
        <w:ind w:left="2007" w:hanging="1440"/>
      </w:pPr>
      <w:rPr>
        <w:rFonts w:hint="eastAsia"/>
      </w:rPr>
    </w:lvl>
    <w:lvl w:ilvl="8">
      <w:start w:val="1"/>
      <w:numFmt w:val="decimal"/>
      <w:lvlText w:val="%1.%2.%3.%4.%5.%6.%7.%8.%9"/>
      <w:lvlJc w:val="left"/>
      <w:pPr>
        <w:tabs>
          <w:tab w:val="left" w:pos="2151"/>
        </w:tabs>
        <w:ind w:left="2151" w:hanging="1584"/>
      </w:pPr>
      <w:rPr>
        <w:rFonts w:hint="eastAsia"/>
      </w:rPr>
    </w:lvl>
  </w:abstractNum>
  <w:abstractNum w:abstractNumId="2">
    <w:nsid w:val="1F693896"/>
    <w:multiLevelType w:val="multilevel"/>
    <w:tmpl w:val="1F693896"/>
    <w:lvl w:ilvl="0">
      <w:start w:val="1"/>
      <w:numFmt w:val="decimal"/>
      <w:pStyle w:val="02"/>
      <w:suff w:val="space"/>
      <w:lvlText w:val="%1  "/>
      <w:lvlJc w:val="left"/>
      <w:pPr>
        <w:ind w:left="0" w:firstLine="420"/>
      </w:pPr>
      <w:rPr>
        <w:rFonts w:ascii="Times New Roman" w:hAnsi="Times New Roman" w:hint="default"/>
        <w:b/>
        <w:i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FC91163"/>
    <w:multiLevelType w:val="multilevel"/>
    <w:tmpl w:val="1FC91163"/>
    <w:lvl w:ilvl="0">
      <w:start w:val="1"/>
      <w:numFmt w:val="decimal"/>
      <w:lvlText w:val="%1"/>
      <w:lvlJc w:val="center"/>
      <w:pPr>
        <w:ind w:left="420" w:hanging="420"/>
      </w:pPr>
      <w:rPr>
        <w:rFonts w:eastAsia="黑体" w:hint="eastAsia"/>
        <w:b w:val="0"/>
        <w:i w:val="0"/>
        <w:sz w:val="28"/>
        <w:szCs w:val="21"/>
      </w:rPr>
    </w:lvl>
    <w:lvl w:ilvl="1">
      <w:start w:val="1"/>
      <w:numFmt w:val="decimal"/>
      <w:pStyle w:val="a"/>
      <w:suff w:val="nothing"/>
      <w:lvlText w:val="%1.%2　"/>
      <w:lvlJc w:val="left"/>
      <w:pPr>
        <w:ind w:left="1276" w:firstLine="0"/>
      </w:pPr>
      <w:rPr>
        <w:b w:val="0"/>
        <w:bCs w:val="0"/>
        <w:i w:val="0"/>
        <w:iCs w:val="0"/>
        <w:caps w:val="0"/>
        <w:smallCaps w:val="0"/>
        <w:strike w:val="0"/>
        <w:dstrike w:val="0"/>
        <w:vanish w:val="0"/>
        <w:color w:val="000000"/>
        <w:spacing w:val="0"/>
        <w:position w:val="0"/>
        <w:u w:val="none"/>
        <w:vertAlign w:val="baseline"/>
      </w:rPr>
    </w:lvl>
    <w:lvl w:ilvl="2">
      <w:start w:val="1"/>
      <w:numFmt w:val="decimal"/>
      <w:suff w:val="nothing"/>
      <w:lvlText w:val="%1.%2.%3　"/>
      <w:lvlJc w:val="left"/>
      <w:pPr>
        <w:ind w:left="142" w:firstLine="0"/>
      </w:pPr>
      <w:rPr>
        <w:rFonts w:ascii="宋体" w:eastAsia="宋体" w:hAnsi="宋体"/>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4D24115F"/>
    <w:multiLevelType w:val="multilevel"/>
    <w:tmpl w:val="4D24115F"/>
    <w:lvl w:ilvl="0">
      <w:start w:val="1"/>
      <w:numFmt w:val="decimal"/>
      <w:lvlText w:val="%1 "/>
      <w:lvlJc w:val="left"/>
      <w:pPr>
        <w:ind w:left="425" w:hanging="425"/>
      </w:pPr>
      <w:rPr>
        <w:rFonts w:ascii="Times New Roman" w:eastAsia="黑体" w:hAnsi="Times New Roman" w:cs="Times New Roman" w:hint="default"/>
        <w:b w:val="0"/>
        <w:bCs w:val="0"/>
        <w:i w:val="0"/>
        <w:iCs w:val="0"/>
        <w:sz w:val="28"/>
        <w:szCs w:val="28"/>
      </w:rPr>
    </w:lvl>
    <w:lvl w:ilvl="1">
      <w:numFmt w:val="decimal"/>
      <w:lvlText w:val="%1.%2  "/>
      <w:lvlJc w:val="left"/>
      <w:pPr>
        <w:ind w:left="567" w:hanging="567"/>
      </w:pPr>
      <w:rPr>
        <w:rFonts w:ascii="Times New Roman" w:eastAsia="黑体" w:hAnsi="Times New Roman" w:cs="Times New Roman" w:hint="default"/>
        <w:b/>
        <w:bCs/>
        <w:i w:val="0"/>
        <w:iCs w:val="0"/>
      </w:rPr>
    </w:lvl>
    <w:lvl w:ilvl="2">
      <w:start w:val="1"/>
      <w:numFmt w:val="decimal"/>
      <w:pStyle w:val="0101"/>
      <w:suff w:val="space"/>
      <w:lvlText w:val="%1.%2.%3  "/>
      <w:lvlJc w:val="left"/>
      <w:pPr>
        <w:ind w:left="0" w:firstLine="0"/>
      </w:pPr>
      <w:rPr>
        <w:rFonts w:ascii="Times New Roman" w:eastAsia="黑体" w:hAnsi="Times New Roman" w:cs="Times New Roman" w:hint="default"/>
        <w:b/>
        <w:bCs/>
        <w:i w:val="0"/>
        <w:iCs w:val="0"/>
        <w:color w:val="auto"/>
        <w:sz w:val="21"/>
        <w:szCs w:val="21"/>
      </w:rPr>
    </w:lvl>
    <w:lvl w:ilvl="3">
      <w:start w:val="1"/>
      <w:numFmt w:val="decimal"/>
      <w:lvlText w:val="%1.%2.%3.%4."/>
      <w:lvlJc w:val="left"/>
      <w:pPr>
        <w:ind w:left="851" w:hanging="851"/>
      </w:pPr>
      <w:rPr>
        <w:rFonts w:ascii="宋体" w:eastAsia="宋体" w:hAnsi="宋体" w:hint="eastAsia"/>
      </w:rPr>
    </w:lvl>
    <w:lvl w:ilvl="4">
      <w:start w:val="1"/>
      <w:numFmt w:val="decimal"/>
      <w:lvlText w:val="%1.%2.%3.%4.%5."/>
      <w:lvlJc w:val="left"/>
      <w:pPr>
        <w:ind w:left="992" w:hanging="992"/>
      </w:pPr>
      <w:rPr>
        <w:rFonts w:ascii="宋体" w:eastAsia="宋体" w:hAnsi="宋体" w:hint="eastAsia"/>
      </w:rPr>
    </w:lvl>
    <w:lvl w:ilvl="5">
      <w:start w:val="1"/>
      <w:numFmt w:val="decimal"/>
      <w:lvlText w:val="%1.%2.%3.%4.%5.%6."/>
      <w:lvlJc w:val="left"/>
      <w:pPr>
        <w:ind w:left="1134" w:hanging="1134"/>
      </w:pPr>
      <w:rPr>
        <w:rFonts w:ascii="宋体" w:eastAsia="宋体" w:hAnsi="宋体" w:hint="eastAsia"/>
      </w:rPr>
    </w:lvl>
    <w:lvl w:ilvl="6">
      <w:start w:val="1"/>
      <w:numFmt w:val="decimal"/>
      <w:lvlText w:val="%1.%2.%3.%4.%5.%6.%7."/>
      <w:lvlJc w:val="left"/>
      <w:pPr>
        <w:ind w:left="1276" w:hanging="1276"/>
      </w:pPr>
      <w:rPr>
        <w:rFonts w:ascii="宋体" w:eastAsia="宋体" w:hAnsi="宋体" w:hint="eastAsia"/>
      </w:rPr>
    </w:lvl>
    <w:lvl w:ilvl="7">
      <w:start w:val="1"/>
      <w:numFmt w:val="decimal"/>
      <w:lvlText w:val="%1.%2.%3.%4.%5.%6.%7.%8."/>
      <w:lvlJc w:val="left"/>
      <w:pPr>
        <w:ind w:left="1418" w:hanging="1418"/>
      </w:pPr>
      <w:rPr>
        <w:rFonts w:ascii="宋体" w:eastAsia="宋体" w:hAnsi="宋体" w:hint="eastAsia"/>
      </w:rPr>
    </w:lvl>
    <w:lvl w:ilvl="8">
      <w:start w:val="1"/>
      <w:numFmt w:val="decimal"/>
      <w:lvlText w:val="%1.%2.%3.%4.%5.%6.%7.%8.%9."/>
      <w:lvlJc w:val="left"/>
      <w:pPr>
        <w:ind w:left="1559" w:hanging="1559"/>
      </w:pPr>
      <w:rPr>
        <w:rFonts w:ascii="宋体" w:eastAsia="宋体" w:hAnsi="宋体" w:hint="eastAsia"/>
      </w:rPr>
    </w:lvl>
  </w:abstractNum>
  <w:abstractNum w:abstractNumId="5">
    <w:nsid w:val="52E02E6F"/>
    <w:multiLevelType w:val="multilevel"/>
    <w:tmpl w:val="52E02E6F"/>
    <w:lvl w:ilvl="0">
      <w:start w:val="1"/>
      <w:numFmt w:val="upperRoman"/>
      <w:pStyle w:val="00"/>
      <w:lvlText w:val="%1"/>
      <w:lvlJc w:val="left"/>
      <w:pPr>
        <w:ind w:left="4324" w:hanging="4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upperRoman"/>
      <w:lvlText w:val="%9"/>
      <w:lvlJc w:val="left"/>
      <w:pPr>
        <w:ind w:left="3780" w:hanging="420"/>
      </w:pPr>
      <w:rPr>
        <w:rFonts w:hint="eastAsia"/>
      </w:rPr>
    </w:lvl>
  </w:abstractNum>
  <w:num w:numId="1">
    <w:abstractNumId w:val="1"/>
  </w:num>
  <w:num w:numId="2">
    <w:abstractNumId w:val="4"/>
  </w:num>
  <w:num w:numId="3">
    <w:abstractNumId w:val="2"/>
    <w:lvlOverride w:ilvl="0">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15"/>
    <w:rsid w:val="00001268"/>
    <w:rsid w:val="00003677"/>
    <w:rsid w:val="00004ABB"/>
    <w:rsid w:val="00005F48"/>
    <w:rsid w:val="0001092F"/>
    <w:rsid w:val="00017392"/>
    <w:rsid w:val="0001758C"/>
    <w:rsid w:val="00017A1B"/>
    <w:rsid w:val="00017D49"/>
    <w:rsid w:val="00017E82"/>
    <w:rsid w:val="00020B4C"/>
    <w:rsid w:val="00020C79"/>
    <w:rsid w:val="00022C31"/>
    <w:rsid w:val="000236F2"/>
    <w:rsid w:val="0002430E"/>
    <w:rsid w:val="000246E1"/>
    <w:rsid w:val="00025DFD"/>
    <w:rsid w:val="00030642"/>
    <w:rsid w:val="00032499"/>
    <w:rsid w:val="0003369C"/>
    <w:rsid w:val="00043639"/>
    <w:rsid w:val="00052D74"/>
    <w:rsid w:val="00055567"/>
    <w:rsid w:val="00062419"/>
    <w:rsid w:val="000632DD"/>
    <w:rsid w:val="00063A18"/>
    <w:rsid w:val="00065D88"/>
    <w:rsid w:val="00066B97"/>
    <w:rsid w:val="00073AAD"/>
    <w:rsid w:val="00075B11"/>
    <w:rsid w:val="00080C40"/>
    <w:rsid w:val="00080E27"/>
    <w:rsid w:val="0008269D"/>
    <w:rsid w:val="00082A4F"/>
    <w:rsid w:val="00087138"/>
    <w:rsid w:val="00087F14"/>
    <w:rsid w:val="00094352"/>
    <w:rsid w:val="000963B9"/>
    <w:rsid w:val="000A482C"/>
    <w:rsid w:val="000A53A5"/>
    <w:rsid w:val="000A5AB0"/>
    <w:rsid w:val="000A5D6C"/>
    <w:rsid w:val="000B16E2"/>
    <w:rsid w:val="000B371C"/>
    <w:rsid w:val="000B3F15"/>
    <w:rsid w:val="000B51D7"/>
    <w:rsid w:val="000D055A"/>
    <w:rsid w:val="000D1749"/>
    <w:rsid w:val="000D4181"/>
    <w:rsid w:val="000D559E"/>
    <w:rsid w:val="000D6438"/>
    <w:rsid w:val="000D68AF"/>
    <w:rsid w:val="000E3971"/>
    <w:rsid w:val="000E4652"/>
    <w:rsid w:val="000E4CB9"/>
    <w:rsid w:val="000E539B"/>
    <w:rsid w:val="000E7A5E"/>
    <w:rsid w:val="000F51C2"/>
    <w:rsid w:val="000F54FE"/>
    <w:rsid w:val="000F6498"/>
    <w:rsid w:val="000F7BB1"/>
    <w:rsid w:val="0010201E"/>
    <w:rsid w:val="00106FA2"/>
    <w:rsid w:val="0011078B"/>
    <w:rsid w:val="0011211F"/>
    <w:rsid w:val="00117883"/>
    <w:rsid w:val="001236B6"/>
    <w:rsid w:val="00124AA6"/>
    <w:rsid w:val="00131C08"/>
    <w:rsid w:val="001368DE"/>
    <w:rsid w:val="00150BF2"/>
    <w:rsid w:val="00151633"/>
    <w:rsid w:val="00153BB1"/>
    <w:rsid w:val="00155AA2"/>
    <w:rsid w:val="001563A1"/>
    <w:rsid w:val="00162ED1"/>
    <w:rsid w:val="001640A2"/>
    <w:rsid w:val="00181B46"/>
    <w:rsid w:val="001870D1"/>
    <w:rsid w:val="00190660"/>
    <w:rsid w:val="00196A21"/>
    <w:rsid w:val="00196B49"/>
    <w:rsid w:val="00197E3B"/>
    <w:rsid w:val="001A3306"/>
    <w:rsid w:val="001A40FF"/>
    <w:rsid w:val="001A4B9A"/>
    <w:rsid w:val="001A583C"/>
    <w:rsid w:val="001A6A5E"/>
    <w:rsid w:val="001A6F69"/>
    <w:rsid w:val="001A7681"/>
    <w:rsid w:val="001C3A42"/>
    <w:rsid w:val="001C4650"/>
    <w:rsid w:val="001C7588"/>
    <w:rsid w:val="001D52B4"/>
    <w:rsid w:val="001D72AC"/>
    <w:rsid w:val="001D77F0"/>
    <w:rsid w:val="001E1EAD"/>
    <w:rsid w:val="001E2984"/>
    <w:rsid w:val="001E444E"/>
    <w:rsid w:val="001F15CE"/>
    <w:rsid w:val="001F1710"/>
    <w:rsid w:val="001F2F11"/>
    <w:rsid w:val="001F439D"/>
    <w:rsid w:val="001F4ABD"/>
    <w:rsid w:val="0020372B"/>
    <w:rsid w:val="00204F95"/>
    <w:rsid w:val="0020531F"/>
    <w:rsid w:val="002113A0"/>
    <w:rsid w:val="00211F45"/>
    <w:rsid w:val="00212DEE"/>
    <w:rsid w:val="00212E94"/>
    <w:rsid w:val="002178CB"/>
    <w:rsid w:val="00224349"/>
    <w:rsid w:val="0022601F"/>
    <w:rsid w:val="00230038"/>
    <w:rsid w:val="002302CB"/>
    <w:rsid w:val="00230400"/>
    <w:rsid w:val="00230C7E"/>
    <w:rsid w:val="002319CB"/>
    <w:rsid w:val="00232B6C"/>
    <w:rsid w:val="00232D05"/>
    <w:rsid w:val="00233154"/>
    <w:rsid w:val="002361D0"/>
    <w:rsid w:val="00244906"/>
    <w:rsid w:val="00250A39"/>
    <w:rsid w:val="00250C5F"/>
    <w:rsid w:val="002510AF"/>
    <w:rsid w:val="002524AE"/>
    <w:rsid w:val="00255006"/>
    <w:rsid w:val="0025607F"/>
    <w:rsid w:val="002651D8"/>
    <w:rsid w:val="00272E64"/>
    <w:rsid w:val="0027535E"/>
    <w:rsid w:val="002820FE"/>
    <w:rsid w:val="00291ABF"/>
    <w:rsid w:val="00292265"/>
    <w:rsid w:val="00294E55"/>
    <w:rsid w:val="002A30D6"/>
    <w:rsid w:val="002A3533"/>
    <w:rsid w:val="002A5F19"/>
    <w:rsid w:val="002B3268"/>
    <w:rsid w:val="002B4E2D"/>
    <w:rsid w:val="002B5C23"/>
    <w:rsid w:val="002B79B9"/>
    <w:rsid w:val="002C09DC"/>
    <w:rsid w:val="002C2A4F"/>
    <w:rsid w:val="002C4376"/>
    <w:rsid w:val="002C5314"/>
    <w:rsid w:val="002C56F2"/>
    <w:rsid w:val="002C7EC0"/>
    <w:rsid w:val="002D0E86"/>
    <w:rsid w:val="002D5173"/>
    <w:rsid w:val="002D5D79"/>
    <w:rsid w:val="002D633F"/>
    <w:rsid w:val="002D7DC6"/>
    <w:rsid w:val="002E37CB"/>
    <w:rsid w:val="002E443E"/>
    <w:rsid w:val="002F039C"/>
    <w:rsid w:val="002F2C0E"/>
    <w:rsid w:val="002F4227"/>
    <w:rsid w:val="002F4B9F"/>
    <w:rsid w:val="002F6A8D"/>
    <w:rsid w:val="002F7C6D"/>
    <w:rsid w:val="003001FA"/>
    <w:rsid w:val="0030111D"/>
    <w:rsid w:val="00302037"/>
    <w:rsid w:val="0030370F"/>
    <w:rsid w:val="003064FB"/>
    <w:rsid w:val="003100E2"/>
    <w:rsid w:val="003102B4"/>
    <w:rsid w:val="003141CE"/>
    <w:rsid w:val="00314FED"/>
    <w:rsid w:val="003176F9"/>
    <w:rsid w:val="003179CB"/>
    <w:rsid w:val="003210B6"/>
    <w:rsid w:val="00324E34"/>
    <w:rsid w:val="00325896"/>
    <w:rsid w:val="00333486"/>
    <w:rsid w:val="00340BB4"/>
    <w:rsid w:val="003442DF"/>
    <w:rsid w:val="00344988"/>
    <w:rsid w:val="00346648"/>
    <w:rsid w:val="00346C56"/>
    <w:rsid w:val="00347369"/>
    <w:rsid w:val="00347550"/>
    <w:rsid w:val="00350683"/>
    <w:rsid w:val="0035321E"/>
    <w:rsid w:val="00363902"/>
    <w:rsid w:val="00366F29"/>
    <w:rsid w:val="003700C4"/>
    <w:rsid w:val="00370F2C"/>
    <w:rsid w:val="00371B78"/>
    <w:rsid w:val="00372E2B"/>
    <w:rsid w:val="0037381F"/>
    <w:rsid w:val="003754B0"/>
    <w:rsid w:val="00375874"/>
    <w:rsid w:val="00380209"/>
    <w:rsid w:val="00382119"/>
    <w:rsid w:val="0038294F"/>
    <w:rsid w:val="0038498A"/>
    <w:rsid w:val="003923C0"/>
    <w:rsid w:val="0039511D"/>
    <w:rsid w:val="0039695F"/>
    <w:rsid w:val="00397088"/>
    <w:rsid w:val="00397EA1"/>
    <w:rsid w:val="003A12AF"/>
    <w:rsid w:val="003A20DB"/>
    <w:rsid w:val="003A3D84"/>
    <w:rsid w:val="003A4D7B"/>
    <w:rsid w:val="003B0E9D"/>
    <w:rsid w:val="003B60F9"/>
    <w:rsid w:val="003C1AA0"/>
    <w:rsid w:val="003D0820"/>
    <w:rsid w:val="003D4610"/>
    <w:rsid w:val="003D463A"/>
    <w:rsid w:val="003D6483"/>
    <w:rsid w:val="003E20E1"/>
    <w:rsid w:val="003E52C6"/>
    <w:rsid w:val="003E618D"/>
    <w:rsid w:val="003E67D4"/>
    <w:rsid w:val="003F78EF"/>
    <w:rsid w:val="00404D5B"/>
    <w:rsid w:val="0041085E"/>
    <w:rsid w:val="004112CF"/>
    <w:rsid w:val="0041588D"/>
    <w:rsid w:val="00415C0C"/>
    <w:rsid w:val="00421F05"/>
    <w:rsid w:val="0042268C"/>
    <w:rsid w:val="00422DBD"/>
    <w:rsid w:val="00425024"/>
    <w:rsid w:val="00426CA0"/>
    <w:rsid w:val="00426D35"/>
    <w:rsid w:val="00433570"/>
    <w:rsid w:val="004351EF"/>
    <w:rsid w:val="0043567C"/>
    <w:rsid w:val="004366A8"/>
    <w:rsid w:val="004403F7"/>
    <w:rsid w:val="00440A3D"/>
    <w:rsid w:val="00440B5B"/>
    <w:rsid w:val="0044121F"/>
    <w:rsid w:val="0044132F"/>
    <w:rsid w:val="00446924"/>
    <w:rsid w:val="00446B98"/>
    <w:rsid w:val="00446F11"/>
    <w:rsid w:val="004567D1"/>
    <w:rsid w:val="00457414"/>
    <w:rsid w:val="00467026"/>
    <w:rsid w:val="00467B74"/>
    <w:rsid w:val="00472CC3"/>
    <w:rsid w:val="00474F33"/>
    <w:rsid w:val="0047774E"/>
    <w:rsid w:val="0048064F"/>
    <w:rsid w:val="00482D0A"/>
    <w:rsid w:val="00484AAD"/>
    <w:rsid w:val="00485190"/>
    <w:rsid w:val="00486B68"/>
    <w:rsid w:val="004905E3"/>
    <w:rsid w:val="00491B96"/>
    <w:rsid w:val="00496EE1"/>
    <w:rsid w:val="004A1243"/>
    <w:rsid w:val="004A12CE"/>
    <w:rsid w:val="004A3704"/>
    <w:rsid w:val="004A45C5"/>
    <w:rsid w:val="004A6438"/>
    <w:rsid w:val="004A6860"/>
    <w:rsid w:val="004B7DF5"/>
    <w:rsid w:val="004C0366"/>
    <w:rsid w:val="004C3811"/>
    <w:rsid w:val="004C6E0C"/>
    <w:rsid w:val="004D0040"/>
    <w:rsid w:val="004D0AB6"/>
    <w:rsid w:val="004D6348"/>
    <w:rsid w:val="004E4535"/>
    <w:rsid w:val="004E68B1"/>
    <w:rsid w:val="004F0448"/>
    <w:rsid w:val="004F131B"/>
    <w:rsid w:val="004F296B"/>
    <w:rsid w:val="004F2F73"/>
    <w:rsid w:val="00500564"/>
    <w:rsid w:val="005053AB"/>
    <w:rsid w:val="00510D5F"/>
    <w:rsid w:val="00511979"/>
    <w:rsid w:val="00511C21"/>
    <w:rsid w:val="00511D54"/>
    <w:rsid w:val="005121FE"/>
    <w:rsid w:val="0051489D"/>
    <w:rsid w:val="005150F0"/>
    <w:rsid w:val="00515664"/>
    <w:rsid w:val="0052216D"/>
    <w:rsid w:val="005270F1"/>
    <w:rsid w:val="005272FF"/>
    <w:rsid w:val="00532C5B"/>
    <w:rsid w:val="0053477E"/>
    <w:rsid w:val="00536A46"/>
    <w:rsid w:val="005451E6"/>
    <w:rsid w:val="005452C1"/>
    <w:rsid w:val="005475FC"/>
    <w:rsid w:val="00547CF6"/>
    <w:rsid w:val="00552E81"/>
    <w:rsid w:val="00554BA5"/>
    <w:rsid w:val="0055773A"/>
    <w:rsid w:val="00560D87"/>
    <w:rsid w:val="0056368B"/>
    <w:rsid w:val="00564338"/>
    <w:rsid w:val="0056467B"/>
    <w:rsid w:val="00567641"/>
    <w:rsid w:val="00570753"/>
    <w:rsid w:val="00573250"/>
    <w:rsid w:val="00574166"/>
    <w:rsid w:val="00575AB4"/>
    <w:rsid w:val="00577085"/>
    <w:rsid w:val="00581EE6"/>
    <w:rsid w:val="0058401A"/>
    <w:rsid w:val="005850F7"/>
    <w:rsid w:val="00591031"/>
    <w:rsid w:val="00591218"/>
    <w:rsid w:val="00593F4B"/>
    <w:rsid w:val="00594074"/>
    <w:rsid w:val="005A0418"/>
    <w:rsid w:val="005A1531"/>
    <w:rsid w:val="005A2655"/>
    <w:rsid w:val="005A3518"/>
    <w:rsid w:val="005A500A"/>
    <w:rsid w:val="005B4AF0"/>
    <w:rsid w:val="005B6365"/>
    <w:rsid w:val="005C167E"/>
    <w:rsid w:val="005C1958"/>
    <w:rsid w:val="005C526E"/>
    <w:rsid w:val="005C6A78"/>
    <w:rsid w:val="005C75E1"/>
    <w:rsid w:val="005D1802"/>
    <w:rsid w:val="005D1BD0"/>
    <w:rsid w:val="005D5F6E"/>
    <w:rsid w:val="005E0888"/>
    <w:rsid w:val="005E1038"/>
    <w:rsid w:val="005E10B4"/>
    <w:rsid w:val="005E1B35"/>
    <w:rsid w:val="005E1BCF"/>
    <w:rsid w:val="005E1E28"/>
    <w:rsid w:val="005E1EDF"/>
    <w:rsid w:val="005E6080"/>
    <w:rsid w:val="005E7A2B"/>
    <w:rsid w:val="005F3364"/>
    <w:rsid w:val="005F51D8"/>
    <w:rsid w:val="006026E2"/>
    <w:rsid w:val="00605C8C"/>
    <w:rsid w:val="00605EE7"/>
    <w:rsid w:val="006072E5"/>
    <w:rsid w:val="0061328B"/>
    <w:rsid w:val="00615E55"/>
    <w:rsid w:val="00616A26"/>
    <w:rsid w:val="00623F9F"/>
    <w:rsid w:val="006324E7"/>
    <w:rsid w:val="006347AF"/>
    <w:rsid w:val="00636859"/>
    <w:rsid w:val="006372AF"/>
    <w:rsid w:val="00641B95"/>
    <w:rsid w:val="0064573E"/>
    <w:rsid w:val="0064766D"/>
    <w:rsid w:val="00647B5C"/>
    <w:rsid w:val="00650766"/>
    <w:rsid w:val="00650E6C"/>
    <w:rsid w:val="00651E54"/>
    <w:rsid w:val="00655AA0"/>
    <w:rsid w:val="0065611E"/>
    <w:rsid w:val="006571E7"/>
    <w:rsid w:val="006625C6"/>
    <w:rsid w:val="00663909"/>
    <w:rsid w:val="00670C43"/>
    <w:rsid w:val="00670F7D"/>
    <w:rsid w:val="00671EA1"/>
    <w:rsid w:val="006774D6"/>
    <w:rsid w:val="006809CC"/>
    <w:rsid w:val="00681FF4"/>
    <w:rsid w:val="00682896"/>
    <w:rsid w:val="00692E86"/>
    <w:rsid w:val="00696FDC"/>
    <w:rsid w:val="006A4771"/>
    <w:rsid w:val="006A5365"/>
    <w:rsid w:val="006B0E09"/>
    <w:rsid w:val="006B3067"/>
    <w:rsid w:val="006B54E7"/>
    <w:rsid w:val="006B5DEC"/>
    <w:rsid w:val="006B64E5"/>
    <w:rsid w:val="006B7C94"/>
    <w:rsid w:val="006C068A"/>
    <w:rsid w:val="006C1954"/>
    <w:rsid w:val="006C33D1"/>
    <w:rsid w:val="006C54AD"/>
    <w:rsid w:val="006D1280"/>
    <w:rsid w:val="006D249D"/>
    <w:rsid w:val="006D639D"/>
    <w:rsid w:val="006E1930"/>
    <w:rsid w:val="006E1AEE"/>
    <w:rsid w:val="006E22DE"/>
    <w:rsid w:val="006E36B5"/>
    <w:rsid w:val="006E476B"/>
    <w:rsid w:val="006E4970"/>
    <w:rsid w:val="006E536B"/>
    <w:rsid w:val="006E79E5"/>
    <w:rsid w:val="006F1DEE"/>
    <w:rsid w:val="00710343"/>
    <w:rsid w:val="00712499"/>
    <w:rsid w:val="00712729"/>
    <w:rsid w:val="00714DFA"/>
    <w:rsid w:val="007208B3"/>
    <w:rsid w:val="007226EA"/>
    <w:rsid w:val="00722C81"/>
    <w:rsid w:val="00723D2A"/>
    <w:rsid w:val="00725F92"/>
    <w:rsid w:val="00732AC4"/>
    <w:rsid w:val="00735AC5"/>
    <w:rsid w:val="00736E0D"/>
    <w:rsid w:val="00740294"/>
    <w:rsid w:val="00741AE5"/>
    <w:rsid w:val="007437D4"/>
    <w:rsid w:val="007448BC"/>
    <w:rsid w:val="007463F2"/>
    <w:rsid w:val="0074724A"/>
    <w:rsid w:val="00754CBD"/>
    <w:rsid w:val="00755090"/>
    <w:rsid w:val="0075528F"/>
    <w:rsid w:val="007572E8"/>
    <w:rsid w:val="00760B46"/>
    <w:rsid w:val="0077440F"/>
    <w:rsid w:val="007942DD"/>
    <w:rsid w:val="00796049"/>
    <w:rsid w:val="00796E58"/>
    <w:rsid w:val="0079703B"/>
    <w:rsid w:val="00797729"/>
    <w:rsid w:val="0079786C"/>
    <w:rsid w:val="00797CDD"/>
    <w:rsid w:val="007A18EB"/>
    <w:rsid w:val="007A1B47"/>
    <w:rsid w:val="007A37FC"/>
    <w:rsid w:val="007A486B"/>
    <w:rsid w:val="007B18BA"/>
    <w:rsid w:val="007B2ACD"/>
    <w:rsid w:val="007B2B7F"/>
    <w:rsid w:val="007B490E"/>
    <w:rsid w:val="007B5770"/>
    <w:rsid w:val="007C52A9"/>
    <w:rsid w:val="007C5E7A"/>
    <w:rsid w:val="007C7334"/>
    <w:rsid w:val="007D0084"/>
    <w:rsid w:val="007D0EC8"/>
    <w:rsid w:val="007D424C"/>
    <w:rsid w:val="007E3FC0"/>
    <w:rsid w:val="007E4FFC"/>
    <w:rsid w:val="007E5BE3"/>
    <w:rsid w:val="007E5E2A"/>
    <w:rsid w:val="007F305D"/>
    <w:rsid w:val="007F306B"/>
    <w:rsid w:val="007F527C"/>
    <w:rsid w:val="007F57F4"/>
    <w:rsid w:val="008014B5"/>
    <w:rsid w:val="0080338A"/>
    <w:rsid w:val="0080550D"/>
    <w:rsid w:val="008103B0"/>
    <w:rsid w:val="00817E33"/>
    <w:rsid w:val="008206D1"/>
    <w:rsid w:val="00821E3B"/>
    <w:rsid w:val="00826A25"/>
    <w:rsid w:val="00832941"/>
    <w:rsid w:val="00836158"/>
    <w:rsid w:val="008401DA"/>
    <w:rsid w:val="00844AA2"/>
    <w:rsid w:val="00847069"/>
    <w:rsid w:val="008520F9"/>
    <w:rsid w:val="00852AE7"/>
    <w:rsid w:val="00860920"/>
    <w:rsid w:val="00862901"/>
    <w:rsid w:val="00863701"/>
    <w:rsid w:val="00864A86"/>
    <w:rsid w:val="008748C8"/>
    <w:rsid w:val="0087694D"/>
    <w:rsid w:val="00877A77"/>
    <w:rsid w:val="00880E8A"/>
    <w:rsid w:val="00881082"/>
    <w:rsid w:val="0088237F"/>
    <w:rsid w:val="008832B8"/>
    <w:rsid w:val="00891669"/>
    <w:rsid w:val="00895648"/>
    <w:rsid w:val="008A0497"/>
    <w:rsid w:val="008A1D12"/>
    <w:rsid w:val="008A24B9"/>
    <w:rsid w:val="008A3E3E"/>
    <w:rsid w:val="008A4EA3"/>
    <w:rsid w:val="008B0CB8"/>
    <w:rsid w:val="008B362A"/>
    <w:rsid w:val="008B70DB"/>
    <w:rsid w:val="008C2A0B"/>
    <w:rsid w:val="008C5B2B"/>
    <w:rsid w:val="008C5FA2"/>
    <w:rsid w:val="008D3A20"/>
    <w:rsid w:val="008D58AE"/>
    <w:rsid w:val="008E25FF"/>
    <w:rsid w:val="008E4A40"/>
    <w:rsid w:val="008E4BF7"/>
    <w:rsid w:val="008E520A"/>
    <w:rsid w:val="008E7358"/>
    <w:rsid w:val="008E7CC1"/>
    <w:rsid w:val="008F1A21"/>
    <w:rsid w:val="008F1AFD"/>
    <w:rsid w:val="008F6B2C"/>
    <w:rsid w:val="008F6E74"/>
    <w:rsid w:val="009003FE"/>
    <w:rsid w:val="00900E0F"/>
    <w:rsid w:val="0090109D"/>
    <w:rsid w:val="00904978"/>
    <w:rsid w:val="00912B53"/>
    <w:rsid w:val="00914597"/>
    <w:rsid w:val="009163AD"/>
    <w:rsid w:val="00917550"/>
    <w:rsid w:val="0091778B"/>
    <w:rsid w:val="009241EB"/>
    <w:rsid w:val="009329B4"/>
    <w:rsid w:val="009339F4"/>
    <w:rsid w:val="00940E47"/>
    <w:rsid w:val="00942D7E"/>
    <w:rsid w:val="00944C47"/>
    <w:rsid w:val="009454E0"/>
    <w:rsid w:val="0094655D"/>
    <w:rsid w:val="00946E6D"/>
    <w:rsid w:val="009504C3"/>
    <w:rsid w:val="009527A8"/>
    <w:rsid w:val="00953199"/>
    <w:rsid w:val="00956960"/>
    <w:rsid w:val="00962B9E"/>
    <w:rsid w:val="00963282"/>
    <w:rsid w:val="00963E1F"/>
    <w:rsid w:val="00964999"/>
    <w:rsid w:val="00971857"/>
    <w:rsid w:val="00974440"/>
    <w:rsid w:val="009841FC"/>
    <w:rsid w:val="00984BAA"/>
    <w:rsid w:val="00995185"/>
    <w:rsid w:val="00995A06"/>
    <w:rsid w:val="009976BC"/>
    <w:rsid w:val="009A2DD0"/>
    <w:rsid w:val="009A6C7C"/>
    <w:rsid w:val="009A6E9B"/>
    <w:rsid w:val="009A7D2D"/>
    <w:rsid w:val="009B26F1"/>
    <w:rsid w:val="009B5986"/>
    <w:rsid w:val="009B6103"/>
    <w:rsid w:val="009B6623"/>
    <w:rsid w:val="009B6FF4"/>
    <w:rsid w:val="009C04E3"/>
    <w:rsid w:val="009C5122"/>
    <w:rsid w:val="009C53DD"/>
    <w:rsid w:val="009D2BF3"/>
    <w:rsid w:val="009E30D2"/>
    <w:rsid w:val="009F3CF4"/>
    <w:rsid w:val="00A0189B"/>
    <w:rsid w:val="00A132C7"/>
    <w:rsid w:val="00A154D0"/>
    <w:rsid w:val="00A22615"/>
    <w:rsid w:val="00A231A5"/>
    <w:rsid w:val="00A23990"/>
    <w:rsid w:val="00A32987"/>
    <w:rsid w:val="00A34BF3"/>
    <w:rsid w:val="00A373EC"/>
    <w:rsid w:val="00A41833"/>
    <w:rsid w:val="00A41D33"/>
    <w:rsid w:val="00A52054"/>
    <w:rsid w:val="00A56EE3"/>
    <w:rsid w:val="00A6087B"/>
    <w:rsid w:val="00A61D64"/>
    <w:rsid w:val="00A66838"/>
    <w:rsid w:val="00A66D84"/>
    <w:rsid w:val="00A66FAC"/>
    <w:rsid w:val="00A67E21"/>
    <w:rsid w:val="00A7343D"/>
    <w:rsid w:val="00A734D6"/>
    <w:rsid w:val="00A74CB0"/>
    <w:rsid w:val="00A776F0"/>
    <w:rsid w:val="00A837AC"/>
    <w:rsid w:val="00A85C18"/>
    <w:rsid w:val="00A86401"/>
    <w:rsid w:val="00A9337D"/>
    <w:rsid w:val="00A97133"/>
    <w:rsid w:val="00A9725A"/>
    <w:rsid w:val="00AA1166"/>
    <w:rsid w:val="00AA1A15"/>
    <w:rsid w:val="00AA202F"/>
    <w:rsid w:val="00AA5343"/>
    <w:rsid w:val="00AB031A"/>
    <w:rsid w:val="00AB0FC6"/>
    <w:rsid w:val="00AB66B9"/>
    <w:rsid w:val="00AC436C"/>
    <w:rsid w:val="00AC5593"/>
    <w:rsid w:val="00AD0AE4"/>
    <w:rsid w:val="00AD2B64"/>
    <w:rsid w:val="00AD3BF2"/>
    <w:rsid w:val="00AD48E1"/>
    <w:rsid w:val="00AD6687"/>
    <w:rsid w:val="00AE1B27"/>
    <w:rsid w:val="00AE29E1"/>
    <w:rsid w:val="00AE465F"/>
    <w:rsid w:val="00AE6C66"/>
    <w:rsid w:val="00AF3C5B"/>
    <w:rsid w:val="00AF462B"/>
    <w:rsid w:val="00AF4EAA"/>
    <w:rsid w:val="00B0076C"/>
    <w:rsid w:val="00B0231D"/>
    <w:rsid w:val="00B06C9C"/>
    <w:rsid w:val="00B14332"/>
    <w:rsid w:val="00B16FEA"/>
    <w:rsid w:val="00B17C1F"/>
    <w:rsid w:val="00B21E58"/>
    <w:rsid w:val="00B24B53"/>
    <w:rsid w:val="00B25137"/>
    <w:rsid w:val="00B27C02"/>
    <w:rsid w:val="00B36F41"/>
    <w:rsid w:val="00B42DB2"/>
    <w:rsid w:val="00B42DF2"/>
    <w:rsid w:val="00B4400F"/>
    <w:rsid w:val="00B44798"/>
    <w:rsid w:val="00B453BD"/>
    <w:rsid w:val="00B533D6"/>
    <w:rsid w:val="00B54937"/>
    <w:rsid w:val="00B56103"/>
    <w:rsid w:val="00B56726"/>
    <w:rsid w:val="00B64AE1"/>
    <w:rsid w:val="00B64BC7"/>
    <w:rsid w:val="00B671F6"/>
    <w:rsid w:val="00B70FC7"/>
    <w:rsid w:val="00B7141E"/>
    <w:rsid w:val="00B72CF9"/>
    <w:rsid w:val="00B734AC"/>
    <w:rsid w:val="00B73844"/>
    <w:rsid w:val="00B73A07"/>
    <w:rsid w:val="00B75DC9"/>
    <w:rsid w:val="00B80038"/>
    <w:rsid w:val="00B82703"/>
    <w:rsid w:val="00B96874"/>
    <w:rsid w:val="00BA4F15"/>
    <w:rsid w:val="00BA78E3"/>
    <w:rsid w:val="00BB0063"/>
    <w:rsid w:val="00BB3289"/>
    <w:rsid w:val="00BB5167"/>
    <w:rsid w:val="00BB5AD0"/>
    <w:rsid w:val="00BB6CA2"/>
    <w:rsid w:val="00BD6D12"/>
    <w:rsid w:val="00BE13F9"/>
    <w:rsid w:val="00BF47D6"/>
    <w:rsid w:val="00C02804"/>
    <w:rsid w:val="00C03765"/>
    <w:rsid w:val="00C05921"/>
    <w:rsid w:val="00C062D6"/>
    <w:rsid w:val="00C20FD1"/>
    <w:rsid w:val="00C23D03"/>
    <w:rsid w:val="00C2428E"/>
    <w:rsid w:val="00C25570"/>
    <w:rsid w:val="00C25EB2"/>
    <w:rsid w:val="00C3224C"/>
    <w:rsid w:val="00C322AB"/>
    <w:rsid w:val="00C32B2E"/>
    <w:rsid w:val="00C355D4"/>
    <w:rsid w:val="00C376D0"/>
    <w:rsid w:val="00C37DFC"/>
    <w:rsid w:val="00C411FA"/>
    <w:rsid w:val="00C4125F"/>
    <w:rsid w:val="00C4364A"/>
    <w:rsid w:val="00C538B1"/>
    <w:rsid w:val="00C61188"/>
    <w:rsid w:val="00C65ABF"/>
    <w:rsid w:val="00C70FDE"/>
    <w:rsid w:val="00C72A34"/>
    <w:rsid w:val="00C754E0"/>
    <w:rsid w:val="00C77163"/>
    <w:rsid w:val="00C82727"/>
    <w:rsid w:val="00C87E17"/>
    <w:rsid w:val="00C93A36"/>
    <w:rsid w:val="00C95E2C"/>
    <w:rsid w:val="00C971EB"/>
    <w:rsid w:val="00C97962"/>
    <w:rsid w:val="00C97AF2"/>
    <w:rsid w:val="00CA1261"/>
    <w:rsid w:val="00CA29FA"/>
    <w:rsid w:val="00CA465D"/>
    <w:rsid w:val="00CA4773"/>
    <w:rsid w:val="00CA5939"/>
    <w:rsid w:val="00CC37DE"/>
    <w:rsid w:val="00CC4407"/>
    <w:rsid w:val="00CC4C4D"/>
    <w:rsid w:val="00CC6BD0"/>
    <w:rsid w:val="00CC7CD1"/>
    <w:rsid w:val="00CD306A"/>
    <w:rsid w:val="00CD6965"/>
    <w:rsid w:val="00CD6B8B"/>
    <w:rsid w:val="00CE2235"/>
    <w:rsid w:val="00CF190D"/>
    <w:rsid w:val="00CF3A34"/>
    <w:rsid w:val="00CF3C2A"/>
    <w:rsid w:val="00CF3D85"/>
    <w:rsid w:val="00CF5F3D"/>
    <w:rsid w:val="00D0041B"/>
    <w:rsid w:val="00D05F24"/>
    <w:rsid w:val="00D10192"/>
    <w:rsid w:val="00D12390"/>
    <w:rsid w:val="00D15584"/>
    <w:rsid w:val="00D16929"/>
    <w:rsid w:val="00D16C5D"/>
    <w:rsid w:val="00D17CC5"/>
    <w:rsid w:val="00D2007A"/>
    <w:rsid w:val="00D23D70"/>
    <w:rsid w:val="00D24C2D"/>
    <w:rsid w:val="00D312D7"/>
    <w:rsid w:val="00D31759"/>
    <w:rsid w:val="00D31D67"/>
    <w:rsid w:val="00D34F28"/>
    <w:rsid w:val="00D3784D"/>
    <w:rsid w:val="00D44259"/>
    <w:rsid w:val="00D44D33"/>
    <w:rsid w:val="00D540D1"/>
    <w:rsid w:val="00D62406"/>
    <w:rsid w:val="00D62E41"/>
    <w:rsid w:val="00D631B6"/>
    <w:rsid w:val="00D63A30"/>
    <w:rsid w:val="00D63F01"/>
    <w:rsid w:val="00D64B81"/>
    <w:rsid w:val="00D7560F"/>
    <w:rsid w:val="00D75A1E"/>
    <w:rsid w:val="00D775E1"/>
    <w:rsid w:val="00D81C05"/>
    <w:rsid w:val="00D84DE2"/>
    <w:rsid w:val="00D8719F"/>
    <w:rsid w:val="00D87853"/>
    <w:rsid w:val="00D91581"/>
    <w:rsid w:val="00D91B07"/>
    <w:rsid w:val="00D945C3"/>
    <w:rsid w:val="00D96D37"/>
    <w:rsid w:val="00DA1239"/>
    <w:rsid w:val="00DA264B"/>
    <w:rsid w:val="00DA3831"/>
    <w:rsid w:val="00DA61C4"/>
    <w:rsid w:val="00DA7E7F"/>
    <w:rsid w:val="00DB3C0F"/>
    <w:rsid w:val="00DB60DB"/>
    <w:rsid w:val="00DC02E0"/>
    <w:rsid w:val="00DC07FC"/>
    <w:rsid w:val="00DC1180"/>
    <w:rsid w:val="00DC3E2E"/>
    <w:rsid w:val="00DC6A76"/>
    <w:rsid w:val="00DC6D10"/>
    <w:rsid w:val="00DC7358"/>
    <w:rsid w:val="00DD1F09"/>
    <w:rsid w:val="00DD29E5"/>
    <w:rsid w:val="00DD3E10"/>
    <w:rsid w:val="00DE080D"/>
    <w:rsid w:val="00DE10EB"/>
    <w:rsid w:val="00DE1873"/>
    <w:rsid w:val="00DE3D96"/>
    <w:rsid w:val="00DE7004"/>
    <w:rsid w:val="00DF2060"/>
    <w:rsid w:val="00DF3466"/>
    <w:rsid w:val="00DF385F"/>
    <w:rsid w:val="00DF5BA6"/>
    <w:rsid w:val="00DF76C0"/>
    <w:rsid w:val="00E0724A"/>
    <w:rsid w:val="00E10F38"/>
    <w:rsid w:val="00E15C01"/>
    <w:rsid w:val="00E20672"/>
    <w:rsid w:val="00E218A1"/>
    <w:rsid w:val="00E22B58"/>
    <w:rsid w:val="00E22C6E"/>
    <w:rsid w:val="00E24146"/>
    <w:rsid w:val="00E3024C"/>
    <w:rsid w:val="00E332A1"/>
    <w:rsid w:val="00E35D14"/>
    <w:rsid w:val="00E36280"/>
    <w:rsid w:val="00E452A8"/>
    <w:rsid w:val="00E5085D"/>
    <w:rsid w:val="00E51146"/>
    <w:rsid w:val="00E57503"/>
    <w:rsid w:val="00E609E3"/>
    <w:rsid w:val="00E63A05"/>
    <w:rsid w:val="00E65256"/>
    <w:rsid w:val="00E660C9"/>
    <w:rsid w:val="00E67F15"/>
    <w:rsid w:val="00E70F56"/>
    <w:rsid w:val="00E7127E"/>
    <w:rsid w:val="00E715B2"/>
    <w:rsid w:val="00E80FD1"/>
    <w:rsid w:val="00E8383D"/>
    <w:rsid w:val="00E83E62"/>
    <w:rsid w:val="00E84D50"/>
    <w:rsid w:val="00E92300"/>
    <w:rsid w:val="00E934DA"/>
    <w:rsid w:val="00E94204"/>
    <w:rsid w:val="00E956A6"/>
    <w:rsid w:val="00E95DEE"/>
    <w:rsid w:val="00E9787A"/>
    <w:rsid w:val="00EA3627"/>
    <w:rsid w:val="00EA4DA3"/>
    <w:rsid w:val="00EA5598"/>
    <w:rsid w:val="00EB021C"/>
    <w:rsid w:val="00EB18AC"/>
    <w:rsid w:val="00EB4C21"/>
    <w:rsid w:val="00EB6D5B"/>
    <w:rsid w:val="00ED1F57"/>
    <w:rsid w:val="00ED2AB7"/>
    <w:rsid w:val="00ED64A2"/>
    <w:rsid w:val="00EE5E55"/>
    <w:rsid w:val="00EF119E"/>
    <w:rsid w:val="00EF4991"/>
    <w:rsid w:val="00EF726D"/>
    <w:rsid w:val="00F01B91"/>
    <w:rsid w:val="00F03CDF"/>
    <w:rsid w:val="00F03FD6"/>
    <w:rsid w:val="00F04313"/>
    <w:rsid w:val="00F061E8"/>
    <w:rsid w:val="00F17053"/>
    <w:rsid w:val="00F20824"/>
    <w:rsid w:val="00F20C8D"/>
    <w:rsid w:val="00F2449B"/>
    <w:rsid w:val="00F27A2B"/>
    <w:rsid w:val="00F37CEB"/>
    <w:rsid w:val="00F43341"/>
    <w:rsid w:val="00F473D8"/>
    <w:rsid w:val="00F53D62"/>
    <w:rsid w:val="00F5527A"/>
    <w:rsid w:val="00F57491"/>
    <w:rsid w:val="00F5782A"/>
    <w:rsid w:val="00F74780"/>
    <w:rsid w:val="00F814D5"/>
    <w:rsid w:val="00F830D9"/>
    <w:rsid w:val="00F8400E"/>
    <w:rsid w:val="00F852CC"/>
    <w:rsid w:val="00F93CE7"/>
    <w:rsid w:val="00F955FA"/>
    <w:rsid w:val="00F95833"/>
    <w:rsid w:val="00FA111E"/>
    <w:rsid w:val="00FA176F"/>
    <w:rsid w:val="00FA1FFF"/>
    <w:rsid w:val="00FA2FCD"/>
    <w:rsid w:val="00FA4041"/>
    <w:rsid w:val="00FA747B"/>
    <w:rsid w:val="00FB1274"/>
    <w:rsid w:val="00FB129E"/>
    <w:rsid w:val="00FB3E67"/>
    <w:rsid w:val="00FB5A15"/>
    <w:rsid w:val="00FB6131"/>
    <w:rsid w:val="00FB7555"/>
    <w:rsid w:val="00FC1B0E"/>
    <w:rsid w:val="00FC4C6F"/>
    <w:rsid w:val="00FC7279"/>
    <w:rsid w:val="00FD4656"/>
    <w:rsid w:val="00FD4887"/>
    <w:rsid w:val="00FE00CE"/>
    <w:rsid w:val="00FE6B29"/>
    <w:rsid w:val="00FF0780"/>
    <w:rsid w:val="00FF122E"/>
    <w:rsid w:val="00FF4927"/>
    <w:rsid w:val="00FF5CCB"/>
    <w:rsid w:val="00FF6045"/>
    <w:rsid w:val="00FF6A24"/>
    <w:rsid w:val="03D75E7A"/>
    <w:rsid w:val="060A42EB"/>
    <w:rsid w:val="0AA50D4F"/>
    <w:rsid w:val="0D104B23"/>
    <w:rsid w:val="0D973726"/>
    <w:rsid w:val="12E55960"/>
    <w:rsid w:val="169C3D58"/>
    <w:rsid w:val="19040C52"/>
    <w:rsid w:val="1C736531"/>
    <w:rsid w:val="201E0316"/>
    <w:rsid w:val="20892BC5"/>
    <w:rsid w:val="21255C38"/>
    <w:rsid w:val="22BB51C9"/>
    <w:rsid w:val="234F3389"/>
    <w:rsid w:val="245F21DF"/>
    <w:rsid w:val="251D3577"/>
    <w:rsid w:val="27755ECE"/>
    <w:rsid w:val="28A00705"/>
    <w:rsid w:val="2BEC3BBA"/>
    <w:rsid w:val="2E9E3831"/>
    <w:rsid w:val="3046358A"/>
    <w:rsid w:val="32D20F48"/>
    <w:rsid w:val="33EB7929"/>
    <w:rsid w:val="346817ED"/>
    <w:rsid w:val="34E52E1B"/>
    <w:rsid w:val="39605AD1"/>
    <w:rsid w:val="39B674FB"/>
    <w:rsid w:val="3AFE5F3D"/>
    <w:rsid w:val="3EB43E99"/>
    <w:rsid w:val="40AD5954"/>
    <w:rsid w:val="40BD6E93"/>
    <w:rsid w:val="41C7357D"/>
    <w:rsid w:val="451301E4"/>
    <w:rsid w:val="460278FF"/>
    <w:rsid w:val="47B46951"/>
    <w:rsid w:val="49645E5F"/>
    <w:rsid w:val="4CC247E6"/>
    <w:rsid w:val="4E1B4ABE"/>
    <w:rsid w:val="4FE937EF"/>
    <w:rsid w:val="512434C6"/>
    <w:rsid w:val="51BB5B81"/>
    <w:rsid w:val="52A518F2"/>
    <w:rsid w:val="54113DF1"/>
    <w:rsid w:val="559338C3"/>
    <w:rsid w:val="5A543EBD"/>
    <w:rsid w:val="5A8157C2"/>
    <w:rsid w:val="5BDF0855"/>
    <w:rsid w:val="60B223B7"/>
    <w:rsid w:val="61F86D57"/>
    <w:rsid w:val="662B6EDF"/>
    <w:rsid w:val="6A7547AB"/>
    <w:rsid w:val="6B395D30"/>
    <w:rsid w:val="6EFB4DBD"/>
    <w:rsid w:val="721E41B0"/>
    <w:rsid w:val="727907E5"/>
    <w:rsid w:val="769B4DA1"/>
    <w:rsid w:val="784D2AAA"/>
    <w:rsid w:val="79803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numPr>
        <w:numId w:val="1"/>
      </w:numPr>
      <w:spacing w:before="120" w:after="120" w:line="360" w:lineRule="auto"/>
      <w:jc w:val="center"/>
      <w:outlineLvl w:val="0"/>
    </w:pPr>
    <w:rPr>
      <w:rFonts w:ascii="Times New Roman" w:eastAsia="宋体" w:hAnsi="Times New Roman" w:cs="Times New Roman"/>
      <w:b/>
      <w:bCs/>
      <w:kern w:val="44"/>
      <w:sz w:val="30"/>
      <w:szCs w:val="32"/>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iPriority w:val="9"/>
    <w:unhideWhenUsed/>
    <w:qFormat/>
    <w:pPr>
      <w:keepNext/>
      <w:keepLines/>
      <w:spacing w:line="360" w:lineRule="auto"/>
      <w:outlineLvl w:val="2"/>
    </w:pPr>
    <w:rPr>
      <w:b/>
      <w:bCs/>
      <w:szCs w:val="32"/>
    </w:rPr>
  </w:style>
  <w:style w:type="paragraph" w:styleId="4">
    <w:name w:val="heading 4"/>
    <w:basedOn w:val="a0"/>
    <w:next w:val="a0"/>
    <w:link w:val="4Char"/>
    <w:qFormat/>
    <w:pPr>
      <w:keepNext/>
      <w:numPr>
        <w:ilvl w:val="3"/>
        <w:numId w:val="1"/>
      </w:numPr>
      <w:tabs>
        <w:tab w:val="left" w:pos="1364"/>
        <w:tab w:val="left" w:pos="6237"/>
      </w:tabs>
      <w:spacing w:line="360" w:lineRule="auto"/>
      <w:ind w:firstLine="0"/>
      <w:outlineLvl w:val="3"/>
    </w:pPr>
    <w:rPr>
      <w:rFonts w:ascii="宋体" w:eastAsia="宋体" w:hAnsi="宋体" w:cs="Times New Roman"/>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4">
    <w:name w:val="annotation subject"/>
    <w:basedOn w:val="a5"/>
    <w:next w:val="a5"/>
    <w:link w:val="Char"/>
    <w:uiPriority w:val="99"/>
    <w:semiHidden/>
    <w:unhideWhenUsed/>
    <w:qFormat/>
    <w:pPr>
      <w:jc w:val="left"/>
    </w:pPr>
    <w:rPr>
      <w:rFonts w:asciiTheme="minorHAnsi" w:hAnsiTheme="minorHAnsi"/>
      <w:b/>
      <w:bCs/>
      <w:szCs w:val="22"/>
    </w:rPr>
  </w:style>
  <w:style w:type="paragraph" w:styleId="a5">
    <w:name w:val="annotation text"/>
    <w:basedOn w:val="a0"/>
    <w:link w:val="Char0"/>
    <w:uiPriority w:val="99"/>
    <w:qFormat/>
    <w:rPr>
      <w:rFonts w:ascii="Times New Roman" w:hAnsi="Times New Roman"/>
      <w:szCs w:val="24"/>
    </w:rPr>
  </w:style>
  <w:style w:type="paragraph" w:styleId="a6">
    <w:name w:val="Normal Indent"/>
    <w:basedOn w:val="a0"/>
    <w:unhideWhenUsed/>
    <w:qFormat/>
    <w:pPr>
      <w:snapToGrid w:val="0"/>
      <w:ind w:firstLineChars="200" w:firstLine="420"/>
    </w:pPr>
    <w:rPr>
      <w:rFonts w:ascii="Calibri" w:hAnsi="Calibri"/>
      <w:szCs w:val="24"/>
    </w:rPr>
  </w:style>
  <w:style w:type="paragraph" w:styleId="a7">
    <w:name w:val="Document Map"/>
    <w:basedOn w:val="a0"/>
    <w:link w:val="Char1"/>
    <w:uiPriority w:val="99"/>
    <w:semiHidden/>
    <w:unhideWhenUsed/>
    <w:qFormat/>
    <w:rPr>
      <w:rFonts w:ascii="宋体" w:eastAsia="宋体"/>
      <w:sz w:val="18"/>
      <w:szCs w:val="18"/>
    </w:rPr>
  </w:style>
  <w:style w:type="paragraph" w:styleId="a8">
    <w:name w:val="Date"/>
    <w:basedOn w:val="a0"/>
    <w:next w:val="a0"/>
    <w:link w:val="Char2"/>
    <w:uiPriority w:val="99"/>
    <w:semiHidden/>
    <w:unhideWhenUsed/>
    <w:qFormat/>
    <w:pPr>
      <w:ind w:leftChars="2500" w:left="100"/>
    </w:pPr>
  </w:style>
  <w:style w:type="paragraph" w:styleId="a9">
    <w:name w:val="Balloon Text"/>
    <w:basedOn w:val="a0"/>
    <w:link w:val="Char3"/>
    <w:uiPriority w:val="99"/>
    <w:semiHidden/>
    <w:unhideWhenUsed/>
    <w:qFormat/>
    <w:rPr>
      <w:sz w:val="18"/>
      <w:szCs w:val="18"/>
    </w:rPr>
  </w:style>
  <w:style w:type="paragraph" w:styleId="aa">
    <w:name w:val="footer"/>
    <w:basedOn w:val="a0"/>
    <w:link w:val="Char4"/>
    <w:uiPriority w:val="99"/>
    <w:unhideWhenUsed/>
    <w:qFormat/>
    <w:pPr>
      <w:tabs>
        <w:tab w:val="center" w:pos="4153"/>
        <w:tab w:val="right" w:pos="8306"/>
      </w:tabs>
      <w:snapToGrid w:val="0"/>
      <w:jc w:val="left"/>
    </w:pPr>
    <w:rPr>
      <w:sz w:val="18"/>
      <w:szCs w:val="18"/>
    </w:rPr>
  </w:style>
  <w:style w:type="paragraph" w:styleId="ab">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style>
  <w:style w:type="paragraph" w:styleId="20">
    <w:name w:val="toc 2"/>
    <w:basedOn w:val="a0"/>
    <w:next w:val="a0"/>
    <w:uiPriority w:val="39"/>
    <w:semiHidden/>
    <w:unhideWhenUsed/>
    <w:qFormat/>
    <w:pPr>
      <w:ind w:leftChars="200" w:left="420"/>
    </w:pPr>
  </w:style>
  <w:style w:type="paragraph" w:styleId="ac">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Pr>
      <w:b/>
    </w:rPr>
  </w:style>
  <w:style w:type="character" w:styleId="ae">
    <w:name w:val="Hyperlink"/>
    <w:basedOn w:val="a1"/>
    <w:uiPriority w:val="99"/>
    <w:unhideWhenUsed/>
    <w:qFormat/>
    <w:rPr>
      <w:color w:val="0000FF" w:themeColor="hyperlink"/>
      <w:u w:val="single"/>
    </w:rPr>
  </w:style>
  <w:style w:type="character" w:styleId="af">
    <w:name w:val="annotation reference"/>
    <w:uiPriority w:val="99"/>
    <w:unhideWhenUsed/>
    <w:qFormat/>
    <w:rPr>
      <w:sz w:val="21"/>
      <w:szCs w:val="21"/>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b"/>
    <w:uiPriority w:val="99"/>
    <w:qFormat/>
    <w:rPr>
      <w:sz w:val="18"/>
      <w:szCs w:val="18"/>
    </w:rPr>
  </w:style>
  <w:style w:type="character" w:customStyle="1" w:styleId="Char4">
    <w:name w:val="页脚 Char"/>
    <w:basedOn w:val="a1"/>
    <w:link w:val="aa"/>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30"/>
      <w:szCs w:val="32"/>
    </w:rPr>
  </w:style>
  <w:style w:type="character" w:customStyle="1" w:styleId="4Char">
    <w:name w:val="标题 4 Char"/>
    <w:basedOn w:val="a1"/>
    <w:link w:val="4"/>
    <w:qFormat/>
    <w:rPr>
      <w:rFonts w:ascii="宋体" w:eastAsia="宋体" w:hAnsi="宋体" w:cs="Times New Roman"/>
      <w:b/>
      <w:color w:val="000000"/>
      <w:szCs w:val="24"/>
    </w:rPr>
  </w:style>
  <w:style w:type="paragraph" w:styleId="af1">
    <w:name w:val="List Paragraph"/>
    <w:basedOn w:val="a0"/>
    <w:uiPriority w:val="34"/>
    <w:qFormat/>
    <w:pPr>
      <w:ind w:firstLineChars="200" w:firstLine="420"/>
    </w:p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character" w:customStyle="1" w:styleId="Char2">
    <w:name w:val="日期 Char"/>
    <w:basedOn w:val="a1"/>
    <w:link w:val="a8"/>
    <w:uiPriority w:val="99"/>
    <w:semiHidden/>
    <w:qFormat/>
  </w:style>
  <w:style w:type="character" w:customStyle="1" w:styleId="Char1">
    <w:name w:val="文档结构图 Char"/>
    <w:basedOn w:val="a1"/>
    <w:link w:val="a7"/>
    <w:uiPriority w:val="99"/>
    <w:semiHidden/>
    <w:qFormat/>
    <w:rPr>
      <w:rFonts w:ascii="宋体" w:eastAsia="宋体"/>
      <w:sz w:val="18"/>
      <w:szCs w:val="18"/>
    </w:rPr>
  </w:style>
  <w:style w:type="paragraph" w:customStyle="1" w:styleId="0101">
    <w:name w:val="0住建条1.0.1"/>
    <w:basedOn w:val="01"/>
    <w:qFormat/>
    <w:pPr>
      <w:numPr>
        <w:ilvl w:val="2"/>
        <w:numId w:val="2"/>
      </w:numPr>
    </w:pPr>
  </w:style>
  <w:style w:type="paragraph" w:customStyle="1" w:styleId="01">
    <w:name w:val="0住建条"/>
    <w:basedOn w:val="03"/>
    <w:qFormat/>
    <w:pPr>
      <w:spacing w:line="360" w:lineRule="auto"/>
      <w:ind w:firstLine="0"/>
    </w:pPr>
    <w:rPr>
      <w:rFonts w:ascii="Times New Roman" w:hAnsi="Times New Roman"/>
      <w:sz w:val="21"/>
    </w:rPr>
  </w:style>
  <w:style w:type="paragraph" w:customStyle="1" w:styleId="03">
    <w:name w:val="0正文"/>
    <w:basedOn w:val="a6"/>
    <w:qFormat/>
    <w:pPr>
      <w:tabs>
        <w:tab w:val="left" w:pos="547"/>
        <w:tab w:val="left" w:pos="1080"/>
      </w:tabs>
      <w:snapToGrid/>
      <w:spacing w:line="480" w:lineRule="exact"/>
      <w:ind w:firstLineChars="0" w:firstLine="544"/>
    </w:pPr>
    <w:rPr>
      <w:sz w:val="28"/>
    </w:rPr>
  </w:style>
  <w:style w:type="paragraph" w:customStyle="1" w:styleId="02">
    <w:name w:val="0住建款2"/>
    <w:basedOn w:val="04"/>
    <w:qFormat/>
    <w:pPr>
      <w:numPr>
        <w:numId w:val="3"/>
      </w:numPr>
      <w:ind w:firstLineChars="0" w:firstLine="0"/>
    </w:pPr>
    <w:rPr>
      <w:color w:val="auto"/>
    </w:rPr>
  </w:style>
  <w:style w:type="paragraph" w:customStyle="1" w:styleId="04">
    <w:name w:val="0住建款（旧）"/>
    <w:basedOn w:val="a0"/>
    <w:next w:val="03"/>
    <w:qFormat/>
    <w:pPr>
      <w:ind w:firstLineChars="200" w:firstLine="420"/>
    </w:pPr>
    <w:rPr>
      <w:rFonts w:ascii="Times New Roman" w:hAnsi="Times New Roman"/>
      <w:color w:val="000000"/>
      <w:lang w:bidi="zh-CN"/>
    </w:rPr>
  </w:style>
  <w:style w:type="paragraph" w:customStyle="1" w:styleId="00">
    <w:name w:val="0住建次分组单元"/>
    <w:basedOn w:val="03"/>
    <w:next w:val="0"/>
    <w:qFormat/>
    <w:pPr>
      <w:numPr>
        <w:numId w:val="4"/>
      </w:numPr>
      <w:spacing w:beforeLines="50" w:afterLines="50" w:line="360" w:lineRule="auto"/>
    </w:pPr>
    <w:rPr>
      <w:rFonts w:ascii="黑体" w:eastAsia="黑体" w:hAnsi="黑体"/>
      <w:sz w:val="24"/>
    </w:rPr>
  </w:style>
  <w:style w:type="paragraph" w:customStyle="1" w:styleId="0">
    <w:name w:val="0住建节标题"/>
    <w:basedOn w:val="af2"/>
    <w:next w:val="03"/>
    <w:qFormat/>
    <w:pPr>
      <w:numPr>
        <w:numId w:val="5"/>
      </w:numPr>
      <w:spacing w:line="360" w:lineRule="auto"/>
    </w:pPr>
  </w:style>
  <w:style w:type="paragraph" w:customStyle="1" w:styleId="af2">
    <w:name w:val="节标题"/>
    <w:basedOn w:val="a"/>
    <w:qFormat/>
    <w:pPr>
      <w:spacing w:before="183" w:after="183"/>
      <w:ind w:left="0"/>
      <w:jc w:val="center"/>
    </w:pPr>
    <w:rPr>
      <w:rFonts w:hAnsi="黑体"/>
      <w:sz w:val="24"/>
      <w:szCs w:val="24"/>
    </w:rPr>
  </w:style>
  <w:style w:type="paragraph" w:customStyle="1" w:styleId="a">
    <w:name w:val="一级条标题"/>
    <w:next w:val="af3"/>
    <w:qFormat/>
    <w:pPr>
      <w:widowControl w:val="0"/>
      <w:numPr>
        <w:ilvl w:val="1"/>
        <w:numId w:val="6"/>
      </w:numPr>
      <w:adjustRightInd w:val="0"/>
      <w:spacing w:beforeLines="50" w:afterLines="50" w:line="360" w:lineRule="atLeast"/>
      <w:ind w:left="3685"/>
      <w:jc w:val="both"/>
      <w:textAlignment w:val="baseline"/>
      <w:outlineLvl w:val="2"/>
    </w:pPr>
    <w:rPr>
      <w:rFonts w:ascii="黑体" w:eastAsia="黑体"/>
      <w:sz w:val="28"/>
      <w:szCs w:val="21"/>
    </w:rPr>
  </w:style>
  <w:style w:type="paragraph" w:customStyle="1" w:styleId="af3">
    <w:name w:val="内容"/>
    <w:qFormat/>
    <w:pPr>
      <w:widowControl w:val="0"/>
      <w:tabs>
        <w:tab w:val="center" w:pos="4201"/>
        <w:tab w:val="right" w:leader="dot" w:pos="9298"/>
      </w:tabs>
      <w:autoSpaceDE w:val="0"/>
      <w:autoSpaceDN w:val="0"/>
      <w:adjustRightInd w:val="0"/>
      <w:spacing w:line="360" w:lineRule="atLeast"/>
      <w:ind w:firstLineChars="200" w:firstLine="420"/>
      <w:jc w:val="both"/>
      <w:textAlignment w:val="baseline"/>
    </w:pPr>
    <w:rPr>
      <w:rFonts w:ascii="宋体"/>
      <w:kern w:val="2"/>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3">
    <w:name w:val="批注框文本 Char"/>
    <w:basedOn w:val="a1"/>
    <w:link w:val="a9"/>
    <w:uiPriority w:val="99"/>
    <w:semiHidden/>
    <w:qFormat/>
    <w:rPr>
      <w:rFonts w:asciiTheme="minorHAnsi" w:eastAsiaTheme="minorEastAsia" w:hAnsiTheme="minorHAnsi" w:cstheme="minorBidi"/>
      <w:kern w:val="2"/>
      <w:sz w:val="18"/>
      <w:szCs w:val="18"/>
    </w:rPr>
  </w:style>
  <w:style w:type="character" w:customStyle="1" w:styleId="Char0">
    <w:name w:val="批注文字 Char"/>
    <w:basedOn w:val="a1"/>
    <w:link w:val="a5"/>
    <w:uiPriority w:val="99"/>
    <w:qFormat/>
    <w:rPr>
      <w:rFonts w:eastAsiaTheme="minorEastAsia" w:cstheme="minorBidi"/>
      <w:kern w:val="2"/>
      <w:sz w:val="21"/>
      <w:szCs w:val="24"/>
    </w:rPr>
  </w:style>
  <w:style w:type="character" w:customStyle="1" w:styleId="Char">
    <w:name w:val="批注主题 Char"/>
    <w:basedOn w:val="Char0"/>
    <w:link w:val="a4"/>
    <w:qFormat/>
    <w:rPr>
      <w:rFonts w:eastAsiaTheme="minorEastAsia" w:cstheme="minorBidi"/>
      <w:kern w:val="2"/>
      <w:sz w:val="21"/>
      <w:szCs w:val="2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numPr>
        <w:numId w:val="1"/>
      </w:numPr>
      <w:spacing w:before="120" w:after="120" w:line="360" w:lineRule="auto"/>
      <w:jc w:val="center"/>
      <w:outlineLvl w:val="0"/>
    </w:pPr>
    <w:rPr>
      <w:rFonts w:ascii="Times New Roman" w:eastAsia="宋体" w:hAnsi="Times New Roman" w:cs="Times New Roman"/>
      <w:b/>
      <w:bCs/>
      <w:kern w:val="44"/>
      <w:sz w:val="30"/>
      <w:szCs w:val="32"/>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iPriority w:val="9"/>
    <w:unhideWhenUsed/>
    <w:qFormat/>
    <w:pPr>
      <w:keepNext/>
      <w:keepLines/>
      <w:spacing w:line="360" w:lineRule="auto"/>
      <w:outlineLvl w:val="2"/>
    </w:pPr>
    <w:rPr>
      <w:b/>
      <w:bCs/>
      <w:szCs w:val="32"/>
    </w:rPr>
  </w:style>
  <w:style w:type="paragraph" w:styleId="4">
    <w:name w:val="heading 4"/>
    <w:basedOn w:val="a0"/>
    <w:next w:val="a0"/>
    <w:link w:val="4Char"/>
    <w:qFormat/>
    <w:pPr>
      <w:keepNext/>
      <w:numPr>
        <w:ilvl w:val="3"/>
        <w:numId w:val="1"/>
      </w:numPr>
      <w:tabs>
        <w:tab w:val="left" w:pos="1364"/>
        <w:tab w:val="left" w:pos="6237"/>
      </w:tabs>
      <w:spacing w:line="360" w:lineRule="auto"/>
      <w:ind w:firstLine="0"/>
      <w:outlineLvl w:val="3"/>
    </w:pPr>
    <w:rPr>
      <w:rFonts w:ascii="宋体" w:eastAsia="宋体" w:hAnsi="宋体" w:cs="Times New Roman"/>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4">
    <w:name w:val="annotation subject"/>
    <w:basedOn w:val="a5"/>
    <w:next w:val="a5"/>
    <w:link w:val="Char"/>
    <w:uiPriority w:val="99"/>
    <w:semiHidden/>
    <w:unhideWhenUsed/>
    <w:qFormat/>
    <w:pPr>
      <w:jc w:val="left"/>
    </w:pPr>
    <w:rPr>
      <w:rFonts w:asciiTheme="minorHAnsi" w:hAnsiTheme="minorHAnsi"/>
      <w:b/>
      <w:bCs/>
      <w:szCs w:val="22"/>
    </w:rPr>
  </w:style>
  <w:style w:type="paragraph" w:styleId="a5">
    <w:name w:val="annotation text"/>
    <w:basedOn w:val="a0"/>
    <w:link w:val="Char0"/>
    <w:uiPriority w:val="99"/>
    <w:qFormat/>
    <w:rPr>
      <w:rFonts w:ascii="Times New Roman" w:hAnsi="Times New Roman"/>
      <w:szCs w:val="24"/>
    </w:rPr>
  </w:style>
  <w:style w:type="paragraph" w:styleId="a6">
    <w:name w:val="Normal Indent"/>
    <w:basedOn w:val="a0"/>
    <w:unhideWhenUsed/>
    <w:qFormat/>
    <w:pPr>
      <w:snapToGrid w:val="0"/>
      <w:ind w:firstLineChars="200" w:firstLine="420"/>
    </w:pPr>
    <w:rPr>
      <w:rFonts w:ascii="Calibri" w:hAnsi="Calibri"/>
      <w:szCs w:val="24"/>
    </w:rPr>
  </w:style>
  <w:style w:type="paragraph" w:styleId="a7">
    <w:name w:val="Document Map"/>
    <w:basedOn w:val="a0"/>
    <w:link w:val="Char1"/>
    <w:uiPriority w:val="99"/>
    <w:semiHidden/>
    <w:unhideWhenUsed/>
    <w:qFormat/>
    <w:rPr>
      <w:rFonts w:ascii="宋体" w:eastAsia="宋体"/>
      <w:sz w:val="18"/>
      <w:szCs w:val="18"/>
    </w:rPr>
  </w:style>
  <w:style w:type="paragraph" w:styleId="a8">
    <w:name w:val="Date"/>
    <w:basedOn w:val="a0"/>
    <w:next w:val="a0"/>
    <w:link w:val="Char2"/>
    <w:uiPriority w:val="99"/>
    <w:semiHidden/>
    <w:unhideWhenUsed/>
    <w:qFormat/>
    <w:pPr>
      <w:ind w:leftChars="2500" w:left="100"/>
    </w:pPr>
  </w:style>
  <w:style w:type="paragraph" w:styleId="a9">
    <w:name w:val="Balloon Text"/>
    <w:basedOn w:val="a0"/>
    <w:link w:val="Char3"/>
    <w:uiPriority w:val="99"/>
    <w:semiHidden/>
    <w:unhideWhenUsed/>
    <w:qFormat/>
    <w:rPr>
      <w:sz w:val="18"/>
      <w:szCs w:val="18"/>
    </w:rPr>
  </w:style>
  <w:style w:type="paragraph" w:styleId="aa">
    <w:name w:val="footer"/>
    <w:basedOn w:val="a0"/>
    <w:link w:val="Char4"/>
    <w:uiPriority w:val="99"/>
    <w:unhideWhenUsed/>
    <w:qFormat/>
    <w:pPr>
      <w:tabs>
        <w:tab w:val="center" w:pos="4153"/>
        <w:tab w:val="right" w:pos="8306"/>
      </w:tabs>
      <w:snapToGrid w:val="0"/>
      <w:jc w:val="left"/>
    </w:pPr>
    <w:rPr>
      <w:sz w:val="18"/>
      <w:szCs w:val="18"/>
    </w:rPr>
  </w:style>
  <w:style w:type="paragraph" w:styleId="ab">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style>
  <w:style w:type="paragraph" w:styleId="20">
    <w:name w:val="toc 2"/>
    <w:basedOn w:val="a0"/>
    <w:next w:val="a0"/>
    <w:uiPriority w:val="39"/>
    <w:semiHidden/>
    <w:unhideWhenUsed/>
    <w:qFormat/>
    <w:pPr>
      <w:ind w:leftChars="200" w:left="420"/>
    </w:pPr>
  </w:style>
  <w:style w:type="paragraph" w:styleId="ac">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Pr>
      <w:b/>
    </w:rPr>
  </w:style>
  <w:style w:type="character" w:styleId="ae">
    <w:name w:val="Hyperlink"/>
    <w:basedOn w:val="a1"/>
    <w:uiPriority w:val="99"/>
    <w:unhideWhenUsed/>
    <w:qFormat/>
    <w:rPr>
      <w:color w:val="0000FF" w:themeColor="hyperlink"/>
      <w:u w:val="single"/>
    </w:rPr>
  </w:style>
  <w:style w:type="character" w:styleId="af">
    <w:name w:val="annotation reference"/>
    <w:uiPriority w:val="99"/>
    <w:unhideWhenUsed/>
    <w:qFormat/>
    <w:rPr>
      <w:sz w:val="21"/>
      <w:szCs w:val="21"/>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b"/>
    <w:uiPriority w:val="99"/>
    <w:qFormat/>
    <w:rPr>
      <w:sz w:val="18"/>
      <w:szCs w:val="18"/>
    </w:rPr>
  </w:style>
  <w:style w:type="character" w:customStyle="1" w:styleId="Char4">
    <w:name w:val="页脚 Char"/>
    <w:basedOn w:val="a1"/>
    <w:link w:val="aa"/>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30"/>
      <w:szCs w:val="32"/>
    </w:rPr>
  </w:style>
  <w:style w:type="character" w:customStyle="1" w:styleId="4Char">
    <w:name w:val="标题 4 Char"/>
    <w:basedOn w:val="a1"/>
    <w:link w:val="4"/>
    <w:qFormat/>
    <w:rPr>
      <w:rFonts w:ascii="宋体" w:eastAsia="宋体" w:hAnsi="宋体" w:cs="Times New Roman"/>
      <w:b/>
      <w:color w:val="000000"/>
      <w:szCs w:val="24"/>
    </w:rPr>
  </w:style>
  <w:style w:type="paragraph" w:styleId="af1">
    <w:name w:val="List Paragraph"/>
    <w:basedOn w:val="a0"/>
    <w:uiPriority w:val="34"/>
    <w:qFormat/>
    <w:pPr>
      <w:ind w:firstLineChars="200" w:firstLine="420"/>
    </w:p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character" w:customStyle="1" w:styleId="Char2">
    <w:name w:val="日期 Char"/>
    <w:basedOn w:val="a1"/>
    <w:link w:val="a8"/>
    <w:uiPriority w:val="99"/>
    <w:semiHidden/>
    <w:qFormat/>
  </w:style>
  <w:style w:type="character" w:customStyle="1" w:styleId="Char1">
    <w:name w:val="文档结构图 Char"/>
    <w:basedOn w:val="a1"/>
    <w:link w:val="a7"/>
    <w:uiPriority w:val="99"/>
    <w:semiHidden/>
    <w:qFormat/>
    <w:rPr>
      <w:rFonts w:ascii="宋体" w:eastAsia="宋体"/>
      <w:sz w:val="18"/>
      <w:szCs w:val="18"/>
    </w:rPr>
  </w:style>
  <w:style w:type="paragraph" w:customStyle="1" w:styleId="0101">
    <w:name w:val="0住建条1.0.1"/>
    <w:basedOn w:val="01"/>
    <w:qFormat/>
    <w:pPr>
      <w:numPr>
        <w:ilvl w:val="2"/>
        <w:numId w:val="2"/>
      </w:numPr>
    </w:pPr>
  </w:style>
  <w:style w:type="paragraph" w:customStyle="1" w:styleId="01">
    <w:name w:val="0住建条"/>
    <w:basedOn w:val="03"/>
    <w:qFormat/>
    <w:pPr>
      <w:spacing w:line="360" w:lineRule="auto"/>
      <w:ind w:firstLine="0"/>
    </w:pPr>
    <w:rPr>
      <w:rFonts w:ascii="Times New Roman" w:hAnsi="Times New Roman"/>
      <w:sz w:val="21"/>
    </w:rPr>
  </w:style>
  <w:style w:type="paragraph" w:customStyle="1" w:styleId="03">
    <w:name w:val="0正文"/>
    <w:basedOn w:val="a6"/>
    <w:qFormat/>
    <w:pPr>
      <w:tabs>
        <w:tab w:val="left" w:pos="547"/>
        <w:tab w:val="left" w:pos="1080"/>
      </w:tabs>
      <w:snapToGrid/>
      <w:spacing w:line="480" w:lineRule="exact"/>
      <w:ind w:firstLineChars="0" w:firstLine="544"/>
    </w:pPr>
    <w:rPr>
      <w:sz w:val="28"/>
    </w:rPr>
  </w:style>
  <w:style w:type="paragraph" w:customStyle="1" w:styleId="02">
    <w:name w:val="0住建款2"/>
    <w:basedOn w:val="04"/>
    <w:qFormat/>
    <w:pPr>
      <w:numPr>
        <w:numId w:val="3"/>
      </w:numPr>
      <w:ind w:firstLineChars="0" w:firstLine="0"/>
    </w:pPr>
    <w:rPr>
      <w:color w:val="auto"/>
    </w:rPr>
  </w:style>
  <w:style w:type="paragraph" w:customStyle="1" w:styleId="04">
    <w:name w:val="0住建款（旧）"/>
    <w:basedOn w:val="a0"/>
    <w:next w:val="03"/>
    <w:qFormat/>
    <w:pPr>
      <w:ind w:firstLineChars="200" w:firstLine="420"/>
    </w:pPr>
    <w:rPr>
      <w:rFonts w:ascii="Times New Roman" w:hAnsi="Times New Roman"/>
      <w:color w:val="000000"/>
      <w:lang w:bidi="zh-CN"/>
    </w:rPr>
  </w:style>
  <w:style w:type="paragraph" w:customStyle="1" w:styleId="00">
    <w:name w:val="0住建次分组单元"/>
    <w:basedOn w:val="03"/>
    <w:next w:val="0"/>
    <w:qFormat/>
    <w:pPr>
      <w:numPr>
        <w:numId w:val="4"/>
      </w:numPr>
      <w:spacing w:beforeLines="50" w:afterLines="50" w:line="360" w:lineRule="auto"/>
    </w:pPr>
    <w:rPr>
      <w:rFonts w:ascii="黑体" w:eastAsia="黑体" w:hAnsi="黑体"/>
      <w:sz w:val="24"/>
    </w:rPr>
  </w:style>
  <w:style w:type="paragraph" w:customStyle="1" w:styleId="0">
    <w:name w:val="0住建节标题"/>
    <w:basedOn w:val="af2"/>
    <w:next w:val="03"/>
    <w:qFormat/>
    <w:pPr>
      <w:numPr>
        <w:numId w:val="5"/>
      </w:numPr>
      <w:spacing w:line="360" w:lineRule="auto"/>
    </w:pPr>
  </w:style>
  <w:style w:type="paragraph" w:customStyle="1" w:styleId="af2">
    <w:name w:val="节标题"/>
    <w:basedOn w:val="a"/>
    <w:qFormat/>
    <w:pPr>
      <w:spacing w:before="183" w:after="183"/>
      <w:ind w:left="0"/>
      <w:jc w:val="center"/>
    </w:pPr>
    <w:rPr>
      <w:rFonts w:hAnsi="黑体"/>
      <w:sz w:val="24"/>
      <w:szCs w:val="24"/>
    </w:rPr>
  </w:style>
  <w:style w:type="paragraph" w:customStyle="1" w:styleId="a">
    <w:name w:val="一级条标题"/>
    <w:next w:val="af3"/>
    <w:qFormat/>
    <w:pPr>
      <w:widowControl w:val="0"/>
      <w:numPr>
        <w:ilvl w:val="1"/>
        <w:numId w:val="6"/>
      </w:numPr>
      <w:adjustRightInd w:val="0"/>
      <w:spacing w:beforeLines="50" w:afterLines="50" w:line="360" w:lineRule="atLeast"/>
      <w:ind w:left="3685"/>
      <w:jc w:val="both"/>
      <w:textAlignment w:val="baseline"/>
      <w:outlineLvl w:val="2"/>
    </w:pPr>
    <w:rPr>
      <w:rFonts w:ascii="黑体" w:eastAsia="黑体"/>
      <w:sz w:val="28"/>
      <w:szCs w:val="21"/>
    </w:rPr>
  </w:style>
  <w:style w:type="paragraph" w:customStyle="1" w:styleId="af3">
    <w:name w:val="内容"/>
    <w:qFormat/>
    <w:pPr>
      <w:widowControl w:val="0"/>
      <w:tabs>
        <w:tab w:val="center" w:pos="4201"/>
        <w:tab w:val="right" w:leader="dot" w:pos="9298"/>
      </w:tabs>
      <w:autoSpaceDE w:val="0"/>
      <w:autoSpaceDN w:val="0"/>
      <w:adjustRightInd w:val="0"/>
      <w:spacing w:line="360" w:lineRule="atLeast"/>
      <w:ind w:firstLineChars="200" w:firstLine="420"/>
      <w:jc w:val="both"/>
      <w:textAlignment w:val="baseline"/>
    </w:pPr>
    <w:rPr>
      <w:rFonts w:ascii="宋体"/>
      <w:kern w:val="2"/>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3">
    <w:name w:val="批注框文本 Char"/>
    <w:basedOn w:val="a1"/>
    <w:link w:val="a9"/>
    <w:uiPriority w:val="99"/>
    <w:semiHidden/>
    <w:qFormat/>
    <w:rPr>
      <w:rFonts w:asciiTheme="minorHAnsi" w:eastAsiaTheme="minorEastAsia" w:hAnsiTheme="minorHAnsi" w:cstheme="minorBidi"/>
      <w:kern w:val="2"/>
      <w:sz w:val="18"/>
      <w:szCs w:val="18"/>
    </w:rPr>
  </w:style>
  <w:style w:type="character" w:customStyle="1" w:styleId="Char0">
    <w:name w:val="批注文字 Char"/>
    <w:basedOn w:val="a1"/>
    <w:link w:val="a5"/>
    <w:uiPriority w:val="99"/>
    <w:qFormat/>
    <w:rPr>
      <w:rFonts w:eastAsiaTheme="minorEastAsia" w:cstheme="minorBidi"/>
      <w:kern w:val="2"/>
      <w:sz w:val="21"/>
      <w:szCs w:val="24"/>
    </w:rPr>
  </w:style>
  <w:style w:type="character" w:customStyle="1" w:styleId="Char">
    <w:name w:val="批注主题 Char"/>
    <w:basedOn w:val="Char0"/>
    <w:link w:val="a4"/>
    <w:qFormat/>
    <w:rPr>
      <w:rFonts w:eastAsiaTheme="minorEastAsia" w:cstheme="minorBidi"/>
      <w:kern w:val="2"/>
      <w:sz w:val="21"/>
      <w:szCs w:val="2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E6%9B%9D%E6%B0%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6C5FC-0D0D-4F23-8DB0-367EB2A9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6933</Words>
  <Characters>8113</Characters>
  <Application>Microsoft Office Word</Application>
  <DocSecurity>0</DocSecurity>
  <Lines>624</Lines>
  <Paragraphs>557</Paragraphs>
  <ScaleCrop>false</ScaleCrop>
  <Company>china</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cp:revision>
  <dcterms:created xsi:type="dcterms:W3CDTF">2020-03-25T09:08:00Z</dcterms:created>
  <dcterms:modified xsi:type="dcterms:W3CDTF">2020-03-25T09:08:00Z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