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EEC5" w14:textId="77777777" w:rsidR="00EE2D43" w:rsidRPr="00823522" w:rsidRDefault="00EE2D43" w:rsidP="00EE2D43">
      <w:pPr>
        <w:ind w:firstLineChars="1700" w:firstLine="5440"/>
        <w:rPr>
          <w:rFonts w:ascii="Times New Roman" w:eastAsia="黑体" w:hAnsi="Times New Roman"/>
          <w:color w:val="000000"/>
          <w:sz w:val="28"/>
          <w:szCs w:val="28"/>
        </w:rPr>
      </w:pPr>
      <w:r w:rsidRPr="00823522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823522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14:paraId="41B3DE52" w14:textId="77777777" w:rsidR="00EE2D43" w:rsidRDefault="00EE2D43" w:rsidP="00EE2D43">
      <w:pPr>
        <w:rPr>
          <w:rFonts w:ascii="Times New Roman" w:eastAsia="仿宋_GB2312" w:hAnsi="Times New Roman"/>
          <w:sz w:val="32"/>
          <w:szCs w:val="32"/>
        </w:rPr>
      </w:pPr>
    </w:p>
    <w:p w14:paraId="2C64D911" w14:textId="77777777" w:rsidR="00EE2D43" w:rsidRDefault="00EE2D43" w:rsidP="00EE2D43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申请联合验收需满足的基本条件</w:t>
      </w:r>
    </w:p>
    <w:p w14:paraId="33E81C85" w14:textId="77777777" w:rsidR="00EE2D43" w:rsidRDefault="00EE2D43" w:rsidP="00EE2D43">
      <w:pPr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6A9AEEC2" w14:textId="77777777" w:rsidR="00EE2D43" w:rsidRDefault="00EE2D43" w:rsidP="00EE2D4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国有建设用地使用权出让合同、划拨决定书确定的各项建设内容已完成。</w:t>
      </w:r>
    </w:p>
    <w:p w14:paraId="54C67D83" w14:textId="77777777" w:rsidR="00EE2D43" w:rsidRDefault="00EE2D43" w:rsidP="00EE2D4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建设工程规划许可证许可的建设内容已完成，要求拆除的建筑物、构筑物和临时建筑及设施已拆除。</w:t>
      </w:r>
    </w:p>
    <w:p w14:paraId="5DCA0027" w14:textId="77777777" w:rsidR="00EE2D43" w:rsidRDefault="00EE2D43" w:rsidP="00EE2D4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供电、供水、排水、燃气等管线设施已与城市公共管网连接。</w:t>
      </w:r>
    </w:p>
    <w:p w14:paraId="2974B1C9" w14:textId="77777777" w:rsidR="00EE2D43" w:rsidRDefault="00EE2D43" w:rsidP="00EE2D4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施工场地（包括建设用地范围外的临时用地）清理已完成。</w:t>
      </w:r>
    </w:p>
    <w:p w14:paraId="7CD528C8" w14:textId="77777777" w:rsidR="00EE2D43" w:rsidRDefault="00EE2D43" w:rsidP="00EE2D4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建设工程（</w:t>
      </w:r>
      <w:r>
        <w:rPr>
          <w:rFonts w:ascii="Times New Roman" w:eastAsia="仿宋_GB2312" w:hAnsi="Times New Roman" w:hint="eastAsia"/>
          <w:sz w:val="32"/>
          <w:szCs w:val="32"/>
        </w:rPr>
        <w:t>含地下管线工程</w:t>
      </w:r>
      <w:r>
        <w:rPr>
          <w:rFonts w:ascii="Times New Roman" w:eastAsia="仿宋_GB2312" w:hAnsi="Times New Roman"/>
          <w:sz w:val="32"/>
          <w:szCs w:val="32"/>
        </w:rPr>
        <w:t>）档案符合国家和省有关标准。</w:t>
      </w:r>
    </w:p>
    <w:p w14:paraId="188A8CC6" w14:textId="77777777" w:rsidR="00EE2D43" w:rsidRDefault="00EE2D43" w:rsidP="00EE2D4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已完成综合测绘，取得综合测绘报告。</w:t>
      </w:r>
    </w:p>
    <w:p w14:paraId="1843E913" w14:textId="1647552F" w:rsidR="003918D4" w:rsidRDefault="00EE2D43" w:rsidP="00EE2D43"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已完成施工图设计文件和施工合同约定的各项建设内容，建设单位已组织工程竣工验收，对工程质量和规划、消防、人防、防雷等方面内容进行自查自验，确认符合验收要求。</w:t>
      </w:r>
    </w:p>
    <w:sectPr w:rsidR="0039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43"/>
    <w:rsid w:val="00065B6C"/>
    <w:rsid w:val="003242D0"/>
    <w:rsid w:val="003918D4"/>
    <w:rsid w:val="00E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21B4"/>
  <w15:chartTrackingRefBased/>
  <w15:docId w15:val="{4418944B-7848-48B4-9402-1B4E352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43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2022-01-17T07:27:00Z</dcterms:created>
  <dcterms:modified xsi:type="dcterms:W3CDTF">2022-01-17T07:27:00Z</dcterms:modified>
</cp:coreProperties>
</file>