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widowControl/>
        <w:ind w:firstLine="2160" w:firstLineChars="600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原《岗位证书》换证流程</w:t>
      </w:r>
    </w:p>
    <w:p>
      <w:pPr>
        <w:spacing w:line="360" w:lineRule="auto"/>
        <w:ind w:left="19" w:leftChars="9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left="19" w:leftChars="9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按建设部统一要求，原《岗位证书》完成继续教育后，可更换电子证书。换证流程如下：</w:t>
      </w:r>
    </w:p>
    <w:p>
      <w:pPr>
        <w:spacing w:line="360" w:lineRule="auto"/>
        <w:ind w:left="21" w:leftChars="10" w:firstLine="472" w:firstLineChars="147"/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1、学员登录住房和城乡建设行业从业人员培训管理信息系统（网址http://rcgz.mohurd.gov.cn）。</w:t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003165" cy="309753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196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2、注册个人用户，按要求填写相关个人信息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68520" cy="3359785"/>
            <wp:effectExtent l="0" t="0" r="17780" b="1206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3、注册成功后，先完善个人基本信息，上传个人头像。</w:t>
      </w:r>
    </w:p>
    <w:p>
      <w:pPr>
        <w:spacing w:line="360" w:lineRule="auto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同时可在系统中“继续教育”中查看到学员自己已学继续教育学</w:t>
      </w:r>
    </w:p>
    <w:p>
      <w:pPr>
        <w:spacing w:line="360" w:lineRule="auto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时信息。</w:t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18990" cy="2347595"/>
            <wp:effectExtent l="0" t="0" r="10160" b="146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6022340" cy="1440180"/>
            <wp:effectExtent l="0" t="0" r="16510" b="762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196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4、按要求完成</w:t>
      </w:r>
      <w:bookmarkStart w:id="0" w:name="_GoBack"/>
      <w:bookmarkEnd w:id="0"/>
      <w:r>
        <w:rPr>
          <w:rFonts w:ascii="Times New Roman" w:hAnsi="Times New Roman" w:eastAsia="仿宋_GB2312"/>
          <w:b/>
          <w:bCs/>
          <w:sz w:val="32"/>
          <w:szCs w:val="32"/>
        </w:rPr>
        <w:t>规定的继续教育学时后，可在“证书管理”中可对原证书进行更新，点击【更新】系统自动生成电子证书，同时原证书作废。</w:t>
      </w:r>
    </w:p>
    <w:p>
      <w:pPr>
        <w:spacing w:line="360" w:lineRule="auto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66055" cy="2006600"/>
            <wp:effectExtent l="0" t="0" r="10795" b="1270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（证书更新）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114300" distR="114300">
            <wp:extent cx="4362450" cy="4805680"/>
            <wp:effectExtent l="0" t="0" r="0" b="1397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134" w:right="1247" w:bottom="1021" w:left="1797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sz w:val="28"/>
          <w:szCs w:val="28"/>
        </w:rPr>
        <w:t>（电子证书式样）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05"/>
    <w:rsid w:val="00956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2020-09-07T03:15:00Z</dcterms:created>
  <dc:creator>朱开心</dc:creator>
  <cp:lastModifiedBy>朱开心</cp:lastModifiedBy>
  <dcterms:modified xsi:type="dcterms:W3CDTF">2020-09-07T03:15:43Z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