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bCs/>
          <w:sz w:val="36"/>
          <w:szCs w:val="44"/>
        </w:rPr>
      </w:pPr>
      <w:r>
        <w:rPr>
          <w:rFonts w:hint="eastAsia"/>
          <w:b/>
          <w:bCs/>
          <w:sz w:val="36"/>
          <w:szCs w:val="44"/>
        </w:rPr>
        <w:t>附件6：</w:t>
      </w:r>
    </w:p>
    <w:p>
      <w:pPr>
        <w:jc w:val="center"/>
        <w:rPr>
          <w:rFonts w:ascii="方正小标宋简体" w:hAnsi="仿宋" w:eastAsia="方正小标宋简体" w:cs="仿宋"/>
          <w:color w:val="000000"/>
          <w:sz w:val="36"/>
          <w:szCs w:val="36"/>
        </w:rPr>
      </w:pPr>
      <w:r>
        <w:rPr>
          <w:rFonts w:hint="eastAsia" w:ascii="方正小标宋简体" w:hAnsi="仿宋" w:eastAsia="方正小标宋简体" w:cs="仿宋"/>
          <w:color w:val="000000"/>
          <w:sz w:val="36"/>
          <w:szCs w:val="36"/>
        </w:rPr>
        <w:t>“保证金专项整治”模块操作说明</w:t>
      </w:r>
    </w:p>
    <w:p>
      <w:pPr>
        <w:spacing w:line="600" w:lineRule="exact"/>
        <w:jc w:val="left"/>
        <w:rPr>
          <w:rFonts w:ascii="黑体" w:hAnsi="黑体" w:eastAsia="黑体"/>
          <w:bCs/>
          <w:sz w:val="32"/>
          <w:szCs w:val="32"/>
        </w:rPr>
      </w:pPr>
      <w:r>
        <w:rPr>
          <w:rFonts w:hint="eastAsia" w:ascii="黑体" w:hAnsi="黑体" w:eastAsia="黑体"/>
          <w:bCs/>
          <w:sz w:val="32"/>
          <w:szCs w:val="32"/>
        </w:rPr>
        <w:t>一、企业端</w:t>
      </w:r>
      <w:bookmarkStart w:id="0" w:name="_GoBack"/>
      <w:bookmarkEnd w:id="0"/>
    </w:p>
    <w:p>
      <w:pPr>
        <w:numPr>
          <w:ilvl w:val="0"/>
          <w:numId w:val="1"/>
        </w:numPr>
        <w:spacing w:line="600" w:lineRule="exact"/>
        <w:jc w:val="left"/>
        <w:rPr>
          <w:rFonts w:ascii="仿宋" w:hAnsi="仿宋" w:eastAsia="仿宋"/>
          <w:bCs/>
          <w:sz w:val="32"/>
          <w:szCs w:val="32"/>
        </w:rPr>
      </w:pPr>
      <w:r>
        <w:rPr>
          <w:rFonts w:hint="eastAsia" w:ascii="仿宋" w:hAnsi="仿宋" w:eastAsia="仿宋"/>
          <w:bCs/>
          <w:sz w:val="32"/>
          <w:szCs w:val="32"/>
        </w:rPr>
        <w:t>施工单位登录“浙江省建筑市场监管与诚信信息”（后面简称“省诚信平台”）平台；</w:t>
      </w:r>
    </w:p>
    <w:p>
      <w:pPr>
        <w:numPr>
          <w:ilvl w:val="0"/>
          <w:numId w:val="1"/>
        </w:numPr>
        <w:spacing w:line="600" w:lineRule="exact"/>
        <w:jc w:val="left"/>
        <w:rPr>
          <w:rFonts w:ascii="仿宋" w:hAnsi="仿宋" w:eastAsia="仿宋"/>
          <w:bCs/>
          <w:sz w:val="32"/>
          <w:szCs w:val="32"/>
        </w:rPr>
      </w:pPr>
      <w:r>
        <w:rPr>
          <w:rFonts w:hint="eastAsia" w:ascii="仿宋" w:hAnsi="仿宋" w:eastAsia="仿宋"/>
          <w:bCs/>
          <w:sz w:val="32"/>
          <w:szCs w:val="32"/>
        </w:rPr>
        <w:t>施工单位在省诚信平台客户端“保证金专项整治”模块</w:t>
      </w:r>
      <w:r>
        <w:rPr>
          <w:rFonts w:ascii="仿宋" w:hAnsi="仿宋" w:eastAsia="仿宋"/>
          <w:bCs/>
          <w:sz w:val="32"/>
          <w:szCs w:val="32"/>
        </w:rPr>
        <w:t>按照提示</w:t>
      </w:r>
      <w:r>
        <w:rPr>
          <w:rFonts w:hint="eastAsia" w:ascii="仿宋" w:hAnsi="仿宋" w:eastAsia="仿宋"/>
          <w:bCs/>
          <w:sz w:val="32"/>
          <w:szCs w:val="32"/>
        </w:rPr>
        <w:t>填写</w:t>
      </w:r>
      <w:r>
        <w:rPr>
          <w:rFonts w:ascii="仿宋" w:hAnsi="仿宋" w:eastAsia="仿宋"/>
          <w:bCs/>
          <w:sz w:val="32"/>
          <w:szCs w:val="32"/>
        </w:rPr>
        <w:t>保证金相关</w:t>
      </w:r>
      <w:r>
        <w:rPr>
          <w:rFonts w:hint="eastAsia" w:ascii="仿宋" w:hAnsi="仿宋" w:eastAsia="仿宋"/>
          <w:bCs/>
          <w:sz w:val="32"/>
          <w:szCs w:val="32"/>
        </w:rPr>
        <w:t>信息并上报；</w:t>
      </w:r>
    </w:p>
    <w:p>
      <w:pPr>
        <w:numPr>
          <w:ilvl w:val="0"/>
          <w:numId w:val="1"/>
        </w:numPr>
        <w:spacing w:line="600" w:lineRule="exact"/>
        <w:jc w:val="left"/>
        <w:rPr>
          <w:rFonts w:ascii="仿宋" w:hAnsi="仿宋" w:eastAsia="仿宋"/>
          <w:bCs/>
          <w:sz w:val="32"/>
          <w:szCs w:val="32"/>
        </w:rPr>
      </w:pPr>
      <w:r>
        <w:rPr>
          <w:rFonts w:hint="eastAsia" w:ascii="仿宋" w:hAnsi="仿宋" w:eastAsia="仿宋"/>
          <w:bCs/>
          <w:sz w:val="32"/>
          <w:szCs w:val="32"/>
        </w:rPr>
        <w:t>“省诚信平台”将企业上报的数据自动归集分发，其中：</w:t>
      </w:r>
    </w:p>
    <w:p>
      <w:pPr>
        <w:numPr>
          <w:ilvl w:val="1"/>
          <w:numId w:val="1"/>
        </w:numPr>
        <w:spacing w:line="600" w:lineRule="exact"/>
        <w:jc w:val="left"/>
        <w:rPr>
          <w:b/>
          <w:bCs/>
          <w:sz w:val="32"/>
          <w:szCs w:val="32"/>
        </w:rPr>
      </w:pPr>
      <w:r>
        <w:rPr>
          <w:rFonts w:hint="eastAsia" w:ascii="仿宋_GB2312" w:hAnsi="仿宋_GB2312" w:eastAsia="仿宋_GB2312" w:cs="仿宋_GB2312"/>
          <w:kern w:val="0"/>
          <w:sz w:val="32"/>
          <w:szCs w:val="32"/>
        </w:rPr>
        <w:t>房建市政工程由“省诚信平台”分发至保证金收取单位注册地和施工单位注册地（外省进浙企业办公所在地）的建设主管部门；</w:t>
      </w:r>
    </w:p>
    <w:p>
      <w:pPr>
        <w:numPr>
          <w:ilvl w:val="1"/>
          <w:numId w:val="1"/>
        </w:numPr>
        <w:spacing w:line="600" w:lineRule="exact"/>
        <w:jc w:val="left"/>
        <w:rPr>
          <w:b/>
          <w:bCs/>
          <w:sz w:val="32"/>
          <w:szCs w:val="32"/>
        </w:rPr>
      </w:pPr>
      <w:r>
        <w:rPr>
          <w:rFonts w:hint="eastAsia" w:ascii="仿宋_GB2312" w:hAnsi="仿宋_GB2312" w:eastAsia="仿宋_GB2312" w:cs="仿宋_GB2312"/>
          <w:kern w:val="0"/>
          <w:sz w:val="32"/>
          <w:szCs w:val="32"/>
        </w:rPr>
        <w:t>交通、水利工程由“省诚信平台”分发到省交通运输厅、省水利厅和施工单位注册地（外省进浙企业办公所在地）的建设主管部门；</w:t>
      </w:r>
    </w:p>
    <w:p>
      <w:pPr>
        <w:numPr>
          <w:ilvl w:val="1"/>
          <w:numId w:val="1"/>
        </w:numPr>
        <w:spacing w:line="600" w:lineRule="exact"/>
        <w:jc w:val="left"/>
        <w:rPr>
          <w:b/>
          <w:bCs/>
          <w:sz w:val="32"/>
          <w:szCs w:val="32"/>
        </w:rPr>
      </w:pPr>
      <w:r>
        <w:rPr>
          <w:rFonts w:hint="eastAsia" w:ascii="仿宋_GB2312" w:hAnsi="仿宋_GB2312" w:eastAsia="仿宋_GB2312" w:cs="仿宋_GB2312"/>
          <w:kern w:val="0"/>
          <w:sz w:val="32"/>
          <w:szCs w:val="32"/>
        </w:rPr>
        <w:t>省公共资源交易招标的省重点工程投标保证金自查信息由“省诚信平台”分发到省发展改革委和施工单位注册地（外省进浙企业办公所在地）的建设主管部门；</w:t>
      </w:r>
    </w:p>
    <w:p>
      <w:pPr>
        <w:numPr>
          <w:ilvl w:val="1"/>
          <w:numId w:val="1"/>
        </w:numPr>
        <w:spacing w:line="600" w:lineRule="exact"/>
        <w:jc w:val="left"/>
        <w:rPr>
          <w:b/>
          <w:bCs/>
          <w:sz w:val="32"/>
          <w:szCs w:val="32"/>
        </w:rPr>
      </w:pPr>
      <w:r>
        <w:rPr>
          <w:rFonts w:hint="eastAsia" w:ascii="仿宋_GB2312" w:hAnsi="仿宋_GB2312" w:eastAsia="仿宋_GB2312" w:cs="仿宋_GB2312"/>
          <w:kern w:val="0"/>
          <w:sz w:val="32"/>
          <w:szCs w:val="32"/>
        </w:rPr>
        <w:t>涉及人力社保部门收取农民工工资保证金的自查信息，由“省诚信平台”分发到省人力社保厅和施工单位注册地（外省进浙企业办公所在地）的建设主管部门；</w:t>
      </w:r>
    </w:p>
    <w:p>
      <w:pPr>
        <w:numPr>
          <w:ilvl w:val="0"/>
          <w:numId w:val="1"/>
        </w:numPr>
        <w:spacing w:line="600" w:lineRule="exact"/>
        <w:jc w:val="left"/>
        <w:rPr>
          <w:rFonts w:ascii="仿宋" w:hAnsi="仿宋" w:eastAsia="仿宋"/>
          <w:bCs/>
          <w:sz w:val="32"/>
          <w:szCs w:val="32"/>
        </w:rPr>
      </w:pPr>
      <w:r>
        <w:rPr>
          <w:rFonts w:hint="eastAsia" w:ascii="仿宋" w:hAnsi="仿宋" w:eastAsia="仿宋"/>
          <w:bCs/>
          <w:sz w:val="32"/>
          <w:szCs w:val="32"/>
        </w:rPr>
        <w:t>施工单位收到“部分保证金还款”时可</w:t>
      </w:r>
      <w:r>
        <w:rPr>
          <w:rFonts w:ascii="仿宋" w:hAnsi="仿宋" w:eastAsia="仿宋"/>
          <w:bCs/>
          <w:sz w:val="32"/>
          <w:szCs w:val="32"/>
        </w:rPr>
        <w:t>登录</w:t>
      </w:r>
      <w:r>
        <w:rPr>
          <w:rFonts w:hint="eastAsia" w:ascii="仿宋" w:hAnsi="仿宋" w:eastAsia="仿宋"/>
          <w:bCs/>
          <w:sz w:val="32"/>
          <w:szCs w:val="32"/>
        </w:rPr>
        <w:t>“省诚信平台”（企业端）修改</w:t>
      </w:r>
      <w:r>
        <w:rPr>
          <w:rFonts w:ascii="仿宋" w:hAnsi="仿宋" w:eastAsia="仿宋"/>
          <w:bCs/>
          <w:sz w:val="32"/>
          <w:szCs w:val="32"/>
        </w:rPr>
        <w:t>“</w:t>
      </w:r>
      <w:r>
        <w:rPr>
          <w:rFonts w:hint="eastAsia" w:ascii="仿宋" w:hAnsi="仿宋" w:eastAsia="仿宋"/>
          <w:bCs/>
          <w:sz w:val="32"/>
          <w:szCs w:val="32"/>
        </w:rPr>
        <w:t>应还保证金金额</w:t>
      </w:r>
      <w:r>
        <w:rPr>
          <w:rFonts w:ascii="仿宋" w:hAnsi="仿宋" w:eastAsia="仿宋"/>
          <w:bCs/>
          <w:sz w:val="32"/>
          <w:szCs w:val="32"/>
        </w:rPr>
        <w:t>”</w:t>
      </w:r>
      <w:r>
        <w:rPr>
          <w:rFonts w:hint="eastAsia" w:ascii="仿宋" w:hAnsi="仿宋" w:eastAsia="仿宋"/>
          <w:bCs/>
          <w:sz w:val="32"/>
          <w:szCs w:val="32"/>
        </w:rPr>
        <w:t>进行</w:t>
      </w:r>
      <w:r>
        <w:rPr>
          <w:rFonts w:ascii="仿宋" w:hAnsi="仿宋" w:eastAsia="仿宋"/>
          <w:bCs/>
          <w:sz w:val="32"/>
          <w:szCs w:val="32"/>
        </w:rPr>
        <w:t>变更</w:t>
      </w:r>
      <w:r>
        <w:rPr>
          <w:rFonts w:hint="eastAsia" w:ascii="仿宋" w:hAnsi="仿宋" w:eastAsia="仿宋"/>
          <w:bCs/>
          <w:sz w:val="32"/>
          <w:szCs w:val="32"/>
        </w:rPr>
        <w:t>上报，管理端</w:t>
      </w:r>
      <w:r>
        <w:rPr>
          <w:rFonts w:ascii="仿宋" w:hAnsi="仿宋" w:eastAsia="仿宋"/>
          <w:bCs/>
          <w:sz w:val="32"/>
          <w:szCs w:val="32"/>
        </w:rPr>
        <w:t>自动</w:t>
      </w:r>
      <w:r>
        <w:rPr>
          <w:rFonts w:hint="eastAsia" w:ascii="仿宋" w:hAnsi="仿宋" w:eastAsia="仿宋"/>
          <w:bCs/>
          <w:sz w:val="32"/>
          <w:szCs w:val="32"/>
        </w:rPr>
        <w:t>生成一条变更记录</w:t>
      </w:r>
      <w:r>
        <w:rPr>
          <w:rFonts w:ascii="仿宋" w:hAnsi="仿宋" w:eastAsia="仿宋"/>
          <w:bCs/>
          <w:sz w:val="32"/>
          <w:szCs w:val="32"/>
        </w:rPr>
        <w:t>。</w:t>
      </w:r>
    </w:p>
    <w:p>
      <w:pPr>
        <w:numPr>
          <w:ilvl w:val="0"/>
          <w:numId w:val="1"/>
        </w:numPr>
        <w:spacing w:line="600" w:lineRule="exact"/>
        <w:jc w:val="left"/>
        <w:rPr>
          <w:rFonts w:ascii="仿宋" w:hAnsi="仿宋" w:eastAsia="仿宋"/>
          <w:bCs/>
          <w:sz w:val="32"/>
          <w:szCs w:val="32"/>
        </w:rPr>
      </w:pPr>
      <w:r>
        <w:rPr>
          <w:rFonts w:ascii="仿宋" w:hAnsi="仿宋" w:eastAsia="仿宋"/>
          <w:bCs/>
          <w:sz w:val="32"/>
          <w:szCs w:val="32"/>
        </w:rPr>
        <w:t>施工</w:t>
      </w:r>
      <w:r>
        <w:rPr>
          <w:rFonts w:hint="eastAsia" w:ascii="仿宋" w:hAnsi="仿宋" w:eastAsia="仿宋"/>
          <w:bCs/>
          <w:sz w:val="32"/>
          <w:szCs w:val="32"/>
        </w:rPr>
        <w:t>单位</w:t>
      </w:r>
      <w:r>
        <w:rPr>
          <w:rFonts w:ascii="仿宋" w:hAnsi="仿宋" w:eastAsia="仿宋"/>
          <w:bCs/>
          <w:sz w:val="32"/>
          <w:szCs w:val="32"/>
        </w:rPr>
        <w:t>在收到保证金</w:t>
      </w:r>
      <w:r>
        <w:rPr>
          <w:rFonts w:hint="eastAsia" w:ascii="仿宋" w:hAnsi="仿宋" w:eastAsia="仿宋"/>
          <w:bCs/>
          <w:sz w:val="32"/>
          <w:szCs w:val="32"/>
        </w:rPr>
        <w:t>后可在省诚信平台“保证金专项整治”模块进行结清处理，结清处理之后管理端记录状态</w:t>
      </w:r>
      <w:r>
        <w:rPr>
          <w:rFonts w:ascii="仿宋" w:hAnsi="仿宋" w:eastAsia="仿宋"/>
          <w:bCs/>
          <w:sz w:val="32"/>
          <w:szCs w:val="32"/>
        </w:rPr>
        <w:t>显示“结清”。</w:t>
      </w:r>
    </w:p>
    <w:p>
      <w:pPr>
        <w:numPr>
          <w:ilvl w:val="0"/>
          <w:numId w:val="2"/>
        </w:numPr>
        <w:spacing w:line="600" w:lineRule="exact"/>
        <w:jc w:val="left"/>
        <w:rPr>
          <w:rFonts w:ascii="黑体" w:hAnsi="黑体" w:eastAsia="黑体"/>
          <w:bCs/>
          <w:sz w:val="32"/>
          <w:szCs w:val="32"/>
        </w:rPr>
      </w:pPr>
      <w:r>
        <w:rPr>
          <w:rFonts w:hint="eastAsia" w:ascii="黑体" w:hAnsi="黑体" w:eastAsia="黑体"/>
          <w:bCs/>
          <w:sz w:val="32"/>
          <w:szCs w:val="32"/>
        </w:rPr>
        <w:t>管理端</w:t>
      </w:r>
    </w:p>
    <w:p>
      <w:pPr>
        <w:numPr>
          <w:ilvl w:val="0"/>
          <w:numId w:val="3"/>
        </w:numPr>
        <w:spacing w:line="600" w:lineRule="exact"/>
        <w:jc w:val="left"/>
        <w:rPr>
          <w:rFonts w:ascii="仿宋" w:hAnsi="仿宋" w:eastAsia="仿宋"/>
          <w:bCs/>
          <w:sz w:val="32"/>
          <w:szCs w:val="32"/>
        </w:rPr>
      </w:pPr>
      <w:r>
        <w:rPr>
          <w:rFonts w:hint="eastAsia" w:ascii="仿宋" w:hAnsi="仿宋" w:eastAsia="仿宋"/>
          <w:bCs/>
          <w:sz w:val="32"/>
          <w:szCs w:val="32"/>
        </w:rPr>
        <w:t>各级</w:t>
      </w:r>
      <w:r>
        <w:rPr>
          <w:rFonts w:ascii="仿宋" w:hAnsi="仿宋" w:eastAsia="仿宋"/>
          <w:bCs/>
          <w:sz w:val="32"/>
          <w:szCs w:val="32"/>
        </w:rPr>
        <w:t>建设</w:t>
      </w:r>
      <w:r>
        <w:rPr>
          <w:rFonts w:hint="eastAsia" w:ascii="仿宋" w:hAnsi="仿宋" w:eastAsia="仿宋"/>
          <w:bCs/>
          <w:sz w:val="32"/>
          <w:szCs w:val="32"/>
        </w:rPr>
        <w:t>主管部门和省</w:t>
      </w:r>
      <w:r>
        <w:rPr>
          <w:rFonts w:hint="eastAsia" w:ascii="仿宋_GB2312" w:hAnsi="仿宋_GB2312" w:eastAsia="仿宋_GB2312" w:cs="仿宋_GB2312"/>
          <w:kern w:val="0"/>
          <w:sz w:val="32"/>
          <w:szCs w:val="32"/>
        </w:rPr>
        <w:t>发展改革</w:t>
      </w:r>
      <w:r>
        <w:rPr>
          <w:rFonts w:hint="eastAsia" w:ascii="仿宋" w:hAnsi="仿宋" w:eastAsia="仿宋"/>
          <w:bCs/>
          <w:sz w:val="32"/>
          <w:szCs w:val="32"/>
        </w:rPr>
        <w:t>委、省人力社保厅、省</w:t>
      </w:r>
      <w:r>
        <w:rPr>
          <w:rFonts w:ascii="仿宋" w:hAnsi="仿宋" w:eastAsia="仿宋"/>
          <w:bCs/>
          <w:sz w:val="32"/>
          <w:szCs w:val="32"/>
        </w:rPr>
        <w:t>交通</w:t>
      </w:r>
      <w:r>
        <w:rPr>
          <w:rFonts w:hint="eastAsia" w:ascii="仿宋" w:hAnsi="仿宋" w:eastAsia="仿宋"/>
          <w:bCs/>
          <w:sz w:val="32"/>
          <w:szCs w:val="32"/>
        </w:rPr>
        <w:t>运输厅</w:t>
      </w:r>
      <w:r>
        <w:rPr>
          <w:rFonts w:ascii="仿宋" w:hAnsi="仿宋" w:eastAsia="仿宋"/>
          <w:bCs/>
          <w:sz w:val="32"/>
          <w:szCs w:val="32"/>
        </w:rPr>
        <w:t>、</w:t>
      </w:r>
      <w:r>
        <w:rPr>
          <w:rFonts w:hint="eastAsia" w:ascii="仿宋" w:hAnsi="仿宋" w:eastAsia="仿宋"/>
          <w:bCs/>
          <w:sz w:val="32"/>
          <w:szCs w:val="32"/>
        </w:rPr>
        <w:t>省</w:t>
      </w:r>
      <w:r>
        <w:rPr>
          <w:rFonts w:ascii="仿宋" w:hAnsi="仿宋" w:eastAsia="仿宋"/>
          <w:bCs/>
          <w:sz w:val="32"/>
          <w:szCs w:val="32"/>
        </w:rPr>
        <w:t>水利</w:t>
      </w:r>
      <w:r>
        <w:rPr>
          <w:rFonts w:hint="eastAsia" w:ascii="仿宋" w:hAnsi="仿宋" w:eastAsia="仿宋"/>
          <w:bCs/>
          <w:sz w:val="32"/>
          <w:szCs w:val="32"/>
        </w:rPr>
        <w:t>厅可登录“省诚信平台”（管理端</w:t>
      </w:r>
      <w:r>
        <w:rPr>
          <w:rFonts w:hint="eastAsia" w:ascii="黑体" w:hAnsi="黑体" w:eastAsia="黑体"/>
          <w:bCs/>
          <w:sz w:val="32"/>
          <w:szCs w:val="32"/>
        </w:rPr>
        <w:t>http://223.4.65.131/</w:t>
      </w:r>
      <w:r>
        <w:rPr>
          <w:rFonts w:hint="eastAsia" w:ascii="仿宋" w:hAnsi="仿宋" w:eastAsia="仿宋"/>
          <w:bCs/>
          <w:sz w:val="32"/>
          <w:szCs w:val="32"/>
        </w:rPr>
        <w:t>）“保证金专项整治”模块下“本地应还保证金信息”及“本地应收保证金信息”功能中</w:t>
      </w:r>
      <w:r>
        <w:rPr>
          <w:rFonts w:ascii="仿宋" w:hAnsi="仿宋" w:eastAsia="仿宋"/>
          <w:bCs/>
          <w:sz w:val="32"/>
          <w:szCs w:val="32"/>
        </w:rPr>
        <w:t>对本地区（本行业）企业应还</w:t>
      </w:r>
      <w:r>
        <w:rPr>
          <w:rFonts w:hint="eastAsia" w:ascii="仿宋" w:hAnsi="仿宋" w:eastAsia="仿宋"/>
          <w:bCs/>
          <w:sz w:val="32"/>
          <w:szCs w:val="32"/>
        </w:rPr>
        <w:t>（收）</w:t>
      </w:r>
      <w:r>
        <w:rPr>
          <w:rFonts w:ascii="仿宋" w:hAnsi="仿宋" w:eastAsia="仿宋"/>
          <w:bCs/>
          <w:sz w:val="32"/>
          <w:szCs w:val="32"/>
        </w:rPr>
        <w:t>保证金信息进行查询</w:t>
      </w:r>
      <w:r>
        <w:rPr>
          <w:rFonts w:hint="eastAsia" w:ascii="仿宋" w:hAnsi="仿宋" w:eastAsia="仿宋"/>
          <w:bCs/>
          <w:sz w:val="32"/>
          <w:szCs w:val="32"/>
        </w:rPr>
        <w:t>或导出；</w:t>
      </w:r>
    </w:p>
    <w:p>
      <w:pPr>
        <w:numPr>
          <w:ilvl w:val="0"/>
          <w:numId w:val="3"/>
        </w:numPr>
        <w:spacing w:line="600" w:lineRule="exact"/>
        <w:jc w:val="left"/>
        <w:rPr>
          <w:rFonts w:ascii="仿宋" w:hAnsi="仿宋" w:eastAsia="仿宋"/>
          <w:bCs/>
          <w:sz w:val="32"/>
          <w:szCs w:val="32"/>
        </w:rPr>
      </w:pPr>
      <w:r>
        <w:rPr>
          <w:rFonts w:hint="eastAsia" w:ascii="仿宋" w:hAnsi="仿宋" w:eastAsia="仿宋"/>
          <w:bCs/>
          <w:sz w:val="32"/>
          <w:szCs w:val="32"/>
        </w:rPr>
        <w:t>保证金收取单位注册</w:t>
      </w:r>
      <w:r>
        <w:rPr>
          <w:rFonts w:ascii="仿宋" w:hAnsi="仿宋" w:eastAsia="仿宋"/>
          <w:bCs/>
          <w:sz w:val="32"/>
          <w:szCs w:val="32"/>
        </w:rPr>
        <w:t>地建设</w:t>
      </w:r>
      <w:r>
        <w:rPr>
          <w:rFonts w:hint="eastAsia" w:ascii="仿宋" w:hAnsi="仿宋" w:eastAsia="仿宋"/>
          <w:bCs/>
          <w:sz w:val="32"/>
          <w:szCs w:val="32"/>
        </w:rPr>
        <w:t>主管部门和省</w:t>
      </w:r>
      <w:r>
        <w:rPr>
          <w:rFonts w:hint="eastAsia" w:ascii="仿宋_GB2312" w:hAnsi="仿宋_GB2312" w:eastAsia="仿宋_GB2312" w:cs="仿宋_GB2312"/>
          <w:kern w:val="0"/>
          <w:sz w:val="32"/>
          <w:szCs w:val="32"/>
        </w:rPr>
        <w:t>发展改革</w:t>
      </w:r>
      <w:r>
        <w:rPr>
          <w:rFonts w:hint="eastAsia" w:ascii="仿宋" w:hAnsi="仿宋" w:eastAsia="仿宋"/>
          <w:bCs/>
          <w:sz w:val="32"/>
          <w:szCs w:val="32"/>
        </w:rPr>
        <w:t>委、省人力社保厅、省</w:t>
      </w:r>
      <w:r>
        <w:rPr>
          <w:rFonts w:ascii="仿宋" w:hAnsi="仿宋" w:eastAsia="仿宋"/>
          <w:bCs/>
          <w:sz w:val="32"/>
          <w:szCs w:val="32"/>
        </w:rPr>
        <w:t>交通</w:t>
      </w:r>
      <w:r>
        <w:rPr>
          <w:rFonts w:hint="eastAsia" w:ascii="仿宋" w:hAnsi="仿宋" w:eastAsia="仿宋"/>
          <w:bCs/>
          <w:sz w:val="32"/>
          <w:szCs w:val="32"/>
        </w:rPr>
        <w:t>运输厅</w:t>
      </w:r>
      <w:r>
        <w:rPr>
          <w:rFonts w:ascii="仿宋" w:hAnsi="仿宋" w:eastAsia="仿宋"/>
          <w:bCs/>
          <w:sz w:val="32"/>
          <w:szCs w:val="32"/>
        </w:rPr>
        <w:t>、</w:t>
      </w:r>
      <w:r>
        <w:rPr>
          <w:rFonts w:hint="eastAsia" w:ascii="仿宋" w:hAnsi="仿宋" w:eastAsia="仿宋"/>
          <w:bCs/>
          <w:sz w:val="32"/>
          <w:szCs w:val="32"/>
        </w:rPr>
        <w:t>省</w:t>
      </w:r>
      <w:r>
        <w:rPr>
          <w:rFonts w:ascii="仿宋" w:hAnsi="仿宋" w:eastAsia="仿宋"/>
          <w:bCs/>
          <w:sz w:val="32"/>
          <w:szCs w:val="32"/>
        </w:rPr>
        <w:t>水利</w:t>
      </w:r>
      <w:r>
        <w:rPr>
          <w:rFonts w:hint="eastAsia" w:ascii="仿宋" w:hAnsi="仿宋" w:eastAsia="仿宋"/>
          <w:bCs/>
          <w:sz w:val="32"/>
          <w:szCs w:val="32"/>
        </w:rPr>
        <w:t>厅负责通知保证金收取单位</w:t>
      </w:r>
      <w:r>
        <w:rPr>
          <w:rFonts w:ascii="仿宋" w:hAnsi="仿宋" w:eastAsia="仿宋"/>
          <w:bCs/>
          <w:sz w:val="32"/>
          <w:szCs w:val="32"/>
        </w:rPr>
        <w:t>，</w:t>
      </w:r>
      <w:r>
        <w:rPr>
          <w:rFonts w:hint="eastAsia" w:ascii="仿宋" w:hAnsi="仿宋" w:eastAsia="仿宋"/>
          <w:bCs/>
          <w:sz w:val="32"/>
          <w:szCs w:val="32"/>
        </w:rPr>
        <w:t>并督促其</w:t>
      </w:r>
      <w:r>
        <w:rPr>
          <w:rFonts w:ascii="仿宋" w:hAnsi="仿宋" w:eastAsia="仿宋"/>
          <w:bCs/>
          <w:sz w:val="32"/>
          <w:szCs w:val="32"/>
        </w:rPr>
        <w:t>及时退还</w:t>
      </w:r>
      <w:r>
        <w:rPr>
          <w:rFonts w:hint="eastAsia" w:ascii="仿宋" w:hAnsi="仿宋" w:eastAsia="仿宋"/>
          <w:bCs/>
          <w:sz w:val="32"/>
          <w:szCs w:val="32"/>
        </w:rPr>
        <w:t>保证金；</w:t>
      </w:r>
    </w:p>
    <w:p>
      <w:pPr>
        <w:numPr>
          <w:ilvl w:val="0"/>
          <w:numId w:val="3"/>
        </w:numPr>
        <w:spacing w:line="600" w:lineRule="exact"/>
        <w:jc w:val="left"/>
        <w:rPr>
          <w:rFonts w:ascii="仿宋" w:hAnsi="仿宋" w:eastAsia="仿宋"/>
          <w:bCs/>
          <w:sz w:val="32"/>
          <w:szCs w:val="32"/>
        </w:rPr>
      </w:pPr>
      <w:r>
        <w:rPr>
          <w:rFonts w:hint="eastAsia" w:ascii="仿宋" w:hAnsi="仿宋" w:eastAsia="仿宋"/>
          <w:bCs/>
          <w:sz w:val="32"/>
          <w:szCs w:val="32"/>
        </w:rPr>
        <w:t>各级建设主管部门和省人力社保厅、省交通厅、省水利厅对本部门和本系统收取农民工工资保证金行为进行自查和整改，其中因特殊原因无法清退的，可商财政部门后上缴国库，并填报整改结果。操作流程为：登录“省诚信平台”管理端在“保证金专项整治”-“农民工工资保证金上缴国库” 模块填报整改结果；</w:t>
      </w:r>
    </w:p>
    <w:p>
      <w:pPr>
        <w:numPr>
          <w:ilvl w:val="0"/>
          <w:numId w:val="3"/>
        </w:numPr>
        <w:spacing w:line="600" w:lineRule="exact"/>
        <w:jc w:val="left"/>
      </w:pPr>
      <w:r>
        <w:rPr>
          <w:rFonts w:hint="eastAsia" w:ascii="仿宋" w:hAnsi="仿宋" w:eastAsia="仿宋"/>
          <w:bCs/>
          <w:sz w:val="32"/>
          <w:szCs w:val="32"/>
        </w:rPr>
        <w:t>各级</w:t>
      </w:r>
      <w:r>
        <w:rPr>
          <w:rFonts w:ascii="仿宋" w:hAnsi="仿宋" w:eastAsia="仿宋"/>
          <w:bCs/>
          <w:sz w:val="32"/>
          <w:szCs w:val="32"/>
        </w:rPr>
        <w:t>建设</w:t>
      </w:r>
      <w:r>
        <w:rPr>
          <w:rFonts w:hint="eastAsia" w:ascii="仿宋" w:hAnsi="仿宋" w:eastAsia="仿宋"/>
          <w:bCs/>
          <w:sz w:val="32"/>
          <w:szCs w:val="32"/>
        </w:rPr>
        <w:t>主管部门和省</w:t>
      </w:r>
      <w:r>
        <w:rPr>
          <w:rFonts w:hint="eastAsia" w:ascii="仿宋_GB2312" w:hAnsi="仿宋_GB2312" w:eastAsia="仿宋_GB2312" w:cs="仿宋_GB2312"/>
          <w:kern w:val="0"/>
          <w:sz w:val="32"/>
          <w:szCs w:val="32"/>
        </w:rPr>
        <w:t>发展改革</w:t>
      </w:r>
      <w:r>
        <w:rPr>
          <w:rFonts w:hint="eastAsia" w:ascii="仿宋" w:hAnsi="仿宋" w:eastAsia="仿宋"/>
          <w:bCs/>
          <w:sz w:val="32"/>
          <w:szCs w:val="32"/>
        </w:rPr>
        <w:t>委、省人力社保厅、省</w:t>
      </w:r>
      <w:r>
        <w:rPr>
          <w:rFonts w:ascii="仿宋" w:hAnsi="仿宋" w:eastAsia="仿宋"/>
          <w:bCs/>
          <w:sz w:val="32"/>
          <w:szCs w:val="32"/>
        </w:rPr>
        <w:t>交通</w:t>
      </w:r>
      <w:r>
        <w:rPr>
          <w:rFonts w:hint="eastAsia" w:ascii="仿宋" w:hAnsi="仿宋" w:eastAsia="仿宋"/>
          <w:bCs/>
          <w:sz w:val="32"/>
          <w:szCs w:val="32"/>
        </w:rPr>
        <w:t>运输厅</w:t>
      </w:r>
      <w:r>
        <w:rPr>
          <w:rFonts w:ascii="仿宋" w:hAnsi="仿宋" w:eastAsia="仿宋"/>
          <w:bCs/>
          <w:sz w:val="32"/>
          <w:szCs w:val="32"/>
        </w:rPr>
        <w:t>、</w:t>
      </w:r>
      <w:r>
        <w:rPr>
          <w:rFonts w:hint="eastAsia" w:ascii="仿宋" w:hAnsi="仿宋" w:eastAsia="仿宋"/>
          <w:bCs/>
          <w:sz w:val="32"/>
          <w:szCs w:val="32"/>
        </w:rPr>
        <w:t>省</w:t>
      </w:r>
      <w:r>
        <w:rPr>
          <w:rFonts w:ascii="仿宋" w:hAnsi="仿宋" w:eastAsia="仿宋"/>
          <w:bCs/>
          <w:sz w:val="32"/>
          <w:szCs w:val="32"/>
        </w:rPr>
        <w:t>水利</w:t>
      </w:r>
      <w:r>
        <w:rPr>
          <w:rFonts w:hint="eastAsia" w:ascii="仿宋" w:hAnsi="仿宋" w:eastAsia="仿宋"/>
          <w:bCs/>
          <w:sz w:val="32"/>
          <w:szCs w:val="32"/>
        </w:rPr>
        <w:t>厅可使用“省诚信平台”中“保证金专项整治”模块下的“统计分析”功能中导出《保证金专项整治行动自查情况表》、《四类保证金清理情况汇总表》、《非法保证金清理情况汇总表》三张表格。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1D704A"/>
    <w:multiLevelType w:val="multilevel"/>
    <w:tmpl w:val="FE1D704A"/>
    <w:lvl w:ilvl="0" w:tentative="0">
      <w:start w:val="2"/>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1">
    <w:nsid w:val="32D702B5"/>
    <w:multiLevelType w:val="multilevel"/>
    <w:tmpl w:val="32D702B5"/>
    <w:lvl w:ilvl="0" w:tentative="0">
      <w:start w:val="1"/>
      <w:numFmt w:val="decimal"/>
      <w:suff w:val="nothing"/>
      <w:lvlText w:val="%1、"/>
      <w:lvlJc w:val="left"/>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2">
    <w:nsid w:val="495CB1BD"/>
    <w:multiLevelType w:val="singleLevel"/>
    <w:tmpl w:val="495CB1BD"/>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F60CB"/>
    <w:rsid w:val="65DF60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2020-06-15T06:56:00Z</dcterms:created>
  <dc:creator>朱开心</dc:creator>
  <cp:lastModifiedBy>朱开心</cp:lastModifiedBy>
  <dcterms:modified xsi:type="dcterms:W3CDTF">2020-06-15T06:57:39Z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