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四类保证金清理情况汇总表</w:t>
      </w:r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18"/>
          <w:szCs w:val="36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49"/>
        <w:gridCol w:w="1176"/>
        <w:gridCol w:w="1556"/>
        <w:gridCol w:w="1558"/>
        <w:gridCol w:w="1384"/>
        <w:gridCol w:w="1259"/>
        <w:gridCol w:w="1651"/>
        <w:gridCol w:w="1708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保留的保证金  名称</w:t>
            </w:r>
          </w:p>
        </w:tc>
        <w:tc>
          <w:tcPr>
            <w:tcW w:w="4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有关部门或建设单位未按时返还和超额收取（预留）的保证金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（单位：万元）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涉及企业数量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1"/>
              </w:rPr>
              <w:t>（单位：个）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涉及项目数量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1"/>
              </w:rPr>
              <w:t>（单位：个）</w:t>
            </w: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已返还的     保证金            （单位：万元）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未返还的    保证金            （单位：万元）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解决情况（未结清/已结清）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政府部门收取   （预留）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建设单位收取（预留）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投标保证金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履约保证金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工程质量保证金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农民工工资保证金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注：本表由省诚信平台生成，供相关部门查询。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956DD"/>
    <w:rsid w:val="41195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2020-06-15T06:47:00Z</dcterms:created>
  <dc:creator>朱开心</dc:creator>
  <cp:lastModifiedBy>朱开心</cp:lastModifiedBy>
  <dcterms:modified xsi:type="dcterms:W3CDTF">2020-06-15T06:47:48Z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